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60" w:rsidRPr="004B6869" w:rsidRDefault="00F3361B" w:rsidP="004B6869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7E45D5BE" wp14:editId="5825CEB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</w:t>
      </w:r>
      <w:r w:rsidR="004B6869">
        <w:rPr>
          <w:b/>
        </w:rPr>
        <w:t>АНОНС</w:t>
      </w:r>
    </w:p>
    <w:p w:rsidR="004B6869" w:rsidRDefault="004B6869" w:rsidP="004B6869">
      <w:pPr>
        <w:pStyle w:val="1"/>
        <w:rPr>
          <w:sz w:val="24"/>
          <w:szCs w:val="24"/>
        </w:rPr>
      </w:pPr>
    </w:p>
    <w:p w:rsidR="004B6869" w:rsidRPr="004B6869" w:rsidRDefault="004B6869" w:rsidP="004B6869">
      <w:pPr>
        <w:pStyle w:val="1"/>
        <w:widowControl w:val="0"/>
        <w:ind w:firstLine="720"/>
        <w:jc w:val="both"/>
        <w:rPr>
          <w:b/>
          <w:sz w:val="24"/>
          <w:szCs w:val="24"/>
        </w:rPr>
      </w:pPr>
      <w:r w:rsidRPr="004B6869">
        <w:rPr>
          <w:b/>
          <w:sz w:val="24"/>
          <w:szCs w:val="24"/>
        </w:rPr>
        <w:t>С 18 октября по 8 ноября в лагере «Морской» Международного детск</w:t>
      </w:r>
      <w:r w:rsidR="001C44B5">
        <w:rPr>
          <w:b/>
          <w:sz w:val="24"/>
          <w:szCs w:val="24"/>
        </w:rPr>
        <w:t>ого центра «Артек» пройдет образовательная программа «Мы — земляне»</w:t>
      </w:r>
      <w:proofErr w:type="gramStart"/>
      <w:r w:rsidR="001C44B5">
        <w:rPr>
          <w:b/>
          <w:sz w:val="24"/>
          <w:szCs w:val="24"/>
        </w:rPr>
        <w:t>.</w:t>
      </w:r>
      <w:proofErr w:type="gramEnd"/>
      <w:r w:rsidR="001C44B5">
        <w:rPr>
          <w:b/>
          <w:sz w:val="24"/>
          <w:szCs w:val="24"/>
        </w:rPr>
        <w:t xml:space="preserve"> Программа</w:t>
      </w:r>
      <w:r w:rsidRPr="004B6869">
        <w:rPr>
          <w:b/>
          <w:sz w:val="24"/>
          <w:szCs w:val="24"/>
        </w:rPr>
        <w:t xml:space="preserve"> представляет собой интеграцию двух партнерских проектов: Международный слет юных геологов «ГЕОАРТЕК» и Международный юношеский </w:t>
      </w:r>
      <w:proofErr w:type="spellStart"/>
      <w:r w:rsidRPr="004B6869">
        <w:rPr>
          <w:b/>
          <w:sz w:val="24"/>
          <w:szCs w:val="24"/>
        </w:rPr>
        <w:t>медиафорум</w:t>
      </w:r>
      <w:proofErr w:type="spellEnd"/>
      <w:r w:rsidRPr="004B6869">
        <w:rPr>
          <w:b/>
          <w:sz w:val="24"/>
          <w:szCs w:val="24"/>
        </w:rPr>
        <w:t xml:space="preserve"> «Артек».</w:t>
      </w:r>
    </w:p>
    <w:p w:rsidR="004B6869" w:rsidRDefault="004B6869" w:rsidP="004B6869">
      <w:pPr>
        <w:pStyle w:val="1"/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Международный слет юных геологов «ГЕОАРТЕК-2017» проводит тематический партнер МГРИ-РГГРУ имени Серго Орджоникидзе при поддержке главного стратегического партнера МГРИ-РГГРУ АО «</w:t>
      </w:r>
      <w:proofErr w:type="spellStart"/>
      <w:r>
        <w:rPr>
          <w:sz w:val="24"/>
          <w:szCs w:val="24"/>
        </w:rPr>
        <w:t>Росгеология</w:t>
      </w:r>
      <w:proofErr w:type="spellEnd"/>
      <w:r>
        <w:rPr>
          <w:sz w:val="24"/>
          <w:szCs w:val="24"/>
        </w:rPr>
        <w:t xml:space="preserve">». Международный юношеский </w:t>
      </w:r>
      <w:proofErr w:type="spellStart"/>
      <w:r>
        <w:rPr>
          <w:sz w:val="24"/>
          <w:szCs w:val="24"/>
        </w:rPr>
        <w:t>медиафорум</w:t>
      </w:r>
      <w:proofErr w:type="spellEnd"/>
      <w:r>
        <w:rPr>
          <w:sz w:val="24"/>
          <w:szCs w:val="24"/>
        </w:rPr>
        <w:t xml:space="preserve"> «Артек» проводит ООДО «Лига юных журналистов» и Детское творческое объединение «ЮНПРЕСС» при содействии Фонда поддержки детей, находящихся в трудной жизненной ситуации, Департамента образования города Москвы, Российского университета дружбы народов.</w:t>
      </w:r>
    </w:p>
    <w:p w:rsidR="004B6869" w:rsidRDefault="001C44B5" w:rsidP="004B6869">
      <w:pPr>
        <w:pStyle w:val="1"/>
        <w:widowControl w:val="0"/>
        <w:ind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4"/>
          <w:szCs w:val="24"/>
        </w:rPr>
        <w:t>В программе</w:t>
      </w:r>
      <w:r w:rsidR="004B6869">
        <w:rPr>
          <w:sz w:val="24"/>
          <w:szCs w:val="24"/>
        </w:rPr>
        <w:t xml:space="preserve"> «Мы — земляне» примут участие более 150 юных геологов и более 300 юных журналистов из 55 регионов России, а также Казахстана, Белоруссии, Украины, Болгарии, Израиля и Сербии.</w:t>
      </w:r>
    </w:p>
    <w:p w:rsidR="004B6869" w:rsidRDefault="001C44B5" w:rsidP="004B6869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Торжественное открытие образовательной программы</w:t>
      </w:r>
      <w:r w:rsidR="004B6869">
        <w:rPr>
          <w:sz w:val="24"/>
          <w:szCs w:val="24"/>
        </w:rPr>
        <w:t xml:space="preserve"> пройдет 27 октября 2017 года на масштабной площадке МДЦ «Артек» — </w:t>
      </w:r>
      <w:proofErr w:type="gramStart"/>
      <w:r w:rsidR="004B6869">
        <w:rPr>
          <w:sz w:val="24"/>
          <w:szCs w:val="24"/>
        </w:rPr>
        <w:t>Артек-арене</w:t>
      </w:r>
      <w:proofErr w:type="gramEnd"/>
      <w:r w:rsidR="004B6869">
        <w:rPr>
          <w:sz w:val="24"/>
          <w:szCs w:val="24"/>
        </w:rPr>
        <w:t>. Мероприятие пройдет в виде театрализованного спектакля-диспута «ЗЕМЛЯ — НАШ ОБЩИЙ ДОМ», посвященного году экологии.</w:t>
      </w:r>
    </w:p>
    <w:p w:rsidR="004B6869" w:rsidRDefault="004B6869" w:rsidP="004B6869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Почетными гостями открытия смены станут генеральный директор АО «</w:t>
      </w:r>
      <w:proofErr w:type="spellStart"/>
      <w:r>
        <w:rPr>
          <w:sz w:val="24"/>
          <w:szCs w:val="24"/>
        </w:rPr>
        <w:t>Росгеология</w:t>
      </w:r>
      <w:proofErr w:type="spellEnd"/>
      <w:r>
        <w:rPr>
          <w:sz w:val="24"/>
          <w:szCs w:val="24"/>
        </w:rPr>
        <w:t xml:space="preserve">» Роман Сергеевич Панов, ректор МГРИ-РГГРУ Вадим Александрович </w:t>
      </w:r>
      <w:proofErr w:type="spellStart"/>
      <w:r>
        <w:rPr>
          <w:sz w:val="24"/>
          <w:szCs w:val="24"/>
        </w:rPr>
        <w:t>Косьянов</w:t>
      </w:r>
      <w:proofErr w:type="spellEnd"/>
      <w:r>
        <w:rPr>
          <w:sz w:val="24"/>
          <w:szCs w:val="24"/>
        </w:rPr>
        <w:t>, президент Лиги юных журналистов Александр Яковлевич Школьник, директор ФГУГП «</w:t>
      </w:r>
      <w:proofErr w:type="spellStart"/>
      <w:r>
        <w:rPr>
          <w:sz w:val="24"/>
          <w:szCs w:val="24"/>
        </w:rPr>
        <w:t>Гидроспецгеология</w:t>
      </w:r>
      <w:proofErr w:type="spellEnd"/>
      <w:r>
        <w:rPr>
          <w:sz w:val="24"/>
          <w:szCs w:val="24"/>
        </w:rPr>
        <w:t xml:space="preserve">» Анатолий Алексеевич Анненков, директор ФГУП ИМГРЭ Игорь Геннадьевич Спиридонов, главный редактор газеты «Московский Комсомолец» Павел Николаевич Гусев. В качестве экспертов и гостей </w:t>
      </w:r>
      <w:proofErr w:type="spellStart"/>
      <w:r>
        <w:rPr>
          <w:sz w:val="24"/>
          <w:szCs w:val="24"/>
        </w:rPr>
        <w:t>Медиафорума</w:t>
      </w:r>
      <w:proofErr w:type="spellEnd"/>
      <w:r>
        <w:rPr>
          <w:sz w:val="24"/>
          <w:szCs w:val="24"/>
        </w:rPr>
        <w:t xml:space="preserve"> приглашены: директор Музея Победы, журналисты «РЕН </w:t>
      </w:r>
      <w:proofErr w:type="gramStart"/>
      <w:r>
        <w:rPr>
          <w:sz w:val="24"/>
          <w:szCs w:val="24"/>
        </w:rPr>
        <w:t xml:space="preserve">ТВ», «Россия Сегодня», «Пятый Канал», специалисты по актуальным </w:t>
      </w:r>
      <w:proofErr w:type="spellStart"/>
      <w:r>
        <w:rPr>
          <w:sz w:val="24"/>
          <w:szCs w:val="24"/>
        </w:rPr>
        <w:t>медиатехнологиям</w:t>
      </w:r>
      <w:proofErr w:type="spellEnd"/>
      <w:r>
        <w:rPr>
          <w:sz w:val="24"/>
          <w:szCs w:val="24"/>
        </w:rPr>
        <w:t xml:space="preserve"> и мультимедийной журналистике, которые создадут полезный и интересный и полезный контент совместно с детьми.</w:t>
      </w:r>
      <w:proofErr w:type="gramEnd"/>
    </w:p>
    <w:p w:rsidR="004B6869" w:rsidRDefault="004B6869" w:rsidP="004B6869">
      <w:pPr>
        <w:pStyle w:val="1"/>
        <w:widowControl w:val="0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Отряды геологов займутся изучением полуострова Крым и его акватории, для них предусмотрены интерактивные экскурсии и походы в музеи. На территории лагеря «Морской» раскинется Полевой лагерь будущего. Артековцы погрузятся в основы геофизики, геохимии, экологии, гидрогеологии и геологической разведки. Во время смены участники проведут свои первые научные опыты.</w:t>
      </w:r>
    </w:p>
    <w:p w:rsidR="004B6869" w:rsidRDefault="004B6869" w:rsidP="004B6869">
      <w:pPr>
        <w:pStyle w:val="1"/>
        <w:spacing w:after="1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проекта 24 октября состоится просмотр фильма «Территория» (с последующим живым общением с режиссером фильма Мельником Александром Владимировичем), вышедшего на экраны 16 апреля 2016 года. </w:t>
      </w:r>
    </w:p>
    <w:p w:rsidR="004B6869" w:rsidRDefault="001C44B5" w:rsidP="004B6869">
      <w:pPr>
        <w:pStyle w:val="1"/>
        <w:spacing w:after="16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программе</w:t>
      </w:r>
      <w:bookmarkStart w:id="0" w:name="_GoBack"/>
      <w:bookmarkEnd w:id="0"/>
      <w:r w:rsidR="004B6869">
        <w:rPr>
          <w:b/>
          <w:sz w:val="24"/>
          <w:szCs w:val="24"/>
        </w:rPr>
        <w:t xml:space="preserve"> планируется реализация основных тем проекта «ГЕОАРТЕК-2017»:</w:t>
      </w:r>
    </w:p>
    <w:p w:rsidR="004B6869" w:rsidRDefault="004B6869" w:rsidP="004B6869">
      <w:pPr>
        <w:pStyle w:val="1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Посвящение в участники «Международного слета юных геологов – «ГЕОАРТЕК». </w:t>
      </w:r>
    </w:p>
    <w:p w:rsidR="004B6869" w:rsidRDefault="004B6869" w:rsidP="004B6869">
      <w:pPr>
        <w:pStyle w:val="1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Основы геологии. Палеонтология – посещение выставки «Динозавры в Крыму». «ВЫСЛУШАЙ! РАССКАЖИ! СПРОСИ!» - общение с профессионалами в геологической отрасли. </w:t>
      </w:r>
    </w:p>
    <w:p w:rsidR="004B6869" w:rsidRDefault="004B6869" w:rsidP="004B6869">
      <w:pPr>
        <w:pStyle w:val="1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Открытие «Полевого лагеря геолога будущего». Знакомство и изучение «ГЕО-НАУК» в «Полевом лагере геолога будущего». </w:t>
      </w:r>
    </w:p>
    <w:p w:rsidR="004B6869" w:rsidRDefault="004B6869" w:rsidP="004B6869">
      <w:pPr>
        <w:pStyle w:val="1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Экспедиция - геологический маршрут на гору «Аю-Даг». МЕДИАШАГИ юного геолога.</w:t>
      </w:r>
    </w:p>
    <w:p w:rsidR="004B6869" w:rsidRDefault="004B6869" w:rsidP="004B6869">
      <w:pPr>
        <w:pStyle w:val="1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Открытие «Международного слета юных геологов – ГЕОАРТЕК». Спектакль-диспут «ЗЕМЛЯ – НАШ ОБЩИЙ ДОМ»! </w:t>
      </w:r>
    </w:p>
    <w:p w:rsidR="004B6869" w:rsidRDefault="004B6869" w:rsidP="004B6869">
      <w:pPr>
        <w:pStyle w:val="1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Спортивное состязание – «Держись, геолог! Крепись, геолог! Ты солнцу и ветру брат!» со сдачей норм ГТО. </w:t>
      </w:r>
    </w:p>
    <w:p w:rsidR="004B6869" w:rsidRDefault="004B6869" w:rsidP="004B6869">
      <w:pPr>
        <w:pStyle w:val="1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Дискуссионный киноклуб «Маршрут длиною в жизнь». Просмотр фильма «Территория», знакомство с режиссером.</w:t>
      </w:r>
    </w:p>
    <w:p w:rsidR="004B6869" w:rsidRDefault="004B6869" w:rsidP="004B6869">
      <w:pPr>
        <w:pStyle w:val="1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Конкурс геологической песни и поэзии «Геолог – профессия творческая». </w:t>
      </w:r>
    </w:p>
    <w:p w:rsidR="004B6869" w:rsidRDefault="004B6869" w:rsidP="004B6869">
      <w:pPr>
        <w:pStyle w:val="1"/>
        <w:numPr>
          <w:ilvl w:val="0"/>
          <w:numId w:val="2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Закрытие «Международного слета юных геологов – ГЕОАРТЕК».</w:t>
      </w:r>
    </w:p>
    <w:p w:rsidR="004B6869" w:rsidRDefault="004B6869" w:rsidP="004B6869">
      <w:pPr>
        <w:pStyle w:val="1"/>
        <w:spacing w:after="160"/>
        <w:ind w:left="72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Основными темами </w:t>
      </w:r>
      <w:proofErr w:type="spellStart"/>
      <w:r>
        <w:rPr>
          <w:b/>
          <w:sz w:val="24"/>
          <w:szCs w:val="24"/>
        </w:rPr>
        <w:t>Медиафорума</w:t>
      </w:r>
      <w:proofErr w:type="spellEnd"/>
      <w:r>
        <w:rPr>
          <w:b/>
          <w:sz w:val="24"/>
          <w:szCs w:val="24"/>
        </w:rPr>
        <w:t xml:space="preserve"> «Артек» на время смены станут: </w:t>
      </w:r>
    </w:p>
    <w:p w:rsidR="004B6869" w:rsidRDefault="004B6869" w:rsidP="004B6869">
      <w:pPr>
        <w:pStyle w:val="1"/>
        <w:numPr>
          <w:ilvl w:val="0"/>
          <w:numId w:val="1"/>
        </w:numPr>
        <w:spacing w:after="16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Работа </w:t>
      </w:r>
      <w:proofErr w:type="spellStart"/>
      <w:r>
        <w:rPr>
          <w:sz w:val="24"/>
          <w:szCs w:val="24"/>
        </w:rPr>
        <w:t>медиахолдинга</w:t>
      </w:r>
      <w:proofErr w:type="spellEnd"/>
      <w:r>
        <w:rPr>
          <w:sz w:val="24"/>
          <w:szCs w:val="24"/>
        </w:rPr>
        <w:t xml:space="preserve"> «АРТЕК»: создание газеты «</w:t>
      </w:r>
      <w:proofErr w:type="spellStart"/>
      <w:r>
        <w:rPr>
          <w:sz w:val="24"/>
          <w:szCs w:val="24"/>
        </w:rPr>
        <w:t>ОстровА</w:t>
      </w:r>
      <w:proofErr w:type="spellEnd"/>
      <w:r>
        <w:rPr>
          <w:sz w:val="24"/>
          <w:szCs w:val="24"/>
        </w:rPr>
        <w:t xml:space="preserve">», передачи «Артек-ТВ», выпуск </w:t>
      </w:r>
      <w:proofErr w:type="spellStart"/>
      <w:r>
        <w:rPr>
          <w:sz w:val="24"/>
          <w:szCs w:val="24"/>
        </w:rPr>
        <w:t>медийной</w:t>
      </w:r>
      <w:proofErr w:type="spellEnd"/>
      <w:r>
        <w:rPr>
          <w:sz w:val="24"/>
          <w:szCs w:val="24"/>
        </w:rPr>
        <w:t xml:space="preserve"> продукции для общероссийских ресурсов «Пресс-БУМ» и «БУМ-ТВ», портала «ЮНПРЕСС», мультимедийных проектов. </w:t>
      </w:r>
      <w:proofErr w:type="gramEnd"/>
    </w:p>
    <w:p w:rsidR="004B6869" w:rsidRDefault="004B6869" w:rsidP="004B6869">
      <w:pPr>
        <w:pStyle w:val="1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мастер-классов: творческие встречи и мастер-классы представителей ведущих федеральных средств массовой информации, деятелей культуры и науки; 28-29 октября - Мастер-классы Фонда поддержки детей, находящихся в трудной жизненной ситуации. </w:t>
      </w:r>
    </w:p>
    <w:p w:rsidR="004B6869" w:rsidRDefault="004B6869" w:rsidP="004B6869">
      <w:pPr>
        <w:pStyle w:val="1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Ежедневный прямой эфир телепрограммы </w:t>
      </w:r>
      <w:proofErr w:type="spellStart"/>
      <w:r>
        <w:rPr>
          <w:sz w:val="24"/>
          <w:szCs w:val="24"/>
        </w:rPr>
        <w:t>Медиафорума</w:t>
      </w:r>
      <w:proofErr w:type="spellEnd"/>
      <w:r>
        <w:rPr>
          <w:sz w:val="24"/>
          <w:szCs w:val="24"/>
        </w:rPr>
        <w:t>: вещание в эфире интернет-канала «БУМ-ТВ».</w:t>
      </w:r>
    </w:p>
    <w:p w:rsidR="004B6869" w:rsidRDefault="004B6869" w:rsidP="004B6869">
      <w:pPr>
        <w:pStyle w:val="1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Презентация итоговых продуктов </w:t>
      </w:r>
      <w:proofErr w:type="spellStart"/>
      <w:r>
        <w:rPr>
          <w:sz w:val="24"/>
          <w:szCs w:val="24"/>
        </w:rPr>
        <w:t>Медиафорума</w:t>
      </w:r>
      <w:proofErr w:type="spellEnd"/>
      <w:r>
        <w:rPr>
          <w:sz w:val="24"/>
          <w:szCs w:val="24"/>
        </w:rPr>
        <w:t>.</w:t>
      </w:r>
    </w:p>
    <w:p w:rsidR="004B6869" w:rsidRDefault="004B6869" w:rsidP="004B6869">
      <w:pPr>
        <w:pStyle w:val="1"/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смены геологи и журналисты будут работать над совместными проектами. Во время </w:t>
      </w:r>
      <w:proofErr w:type="spellStart"/>
      <w:r>
        <w:rPr>
          <w:sz w:val="24"/>
          <w:szCs w:val="24"/>
        </w:rPr>
        <w:t>Медиафорума</w:t>
      </w:r>
      <w:proofErr w:type="spellEnd"/>
      <w:r>
        <w:rPr>
          <w:sz w:val="24"/>
          <w:szCs w:val="24"/>
        </w:rPr>
        <w:t xml:space="preserve"> «Артек» дети создадут </w:t>
      </w:r>
      <w:proofErr w:type="spellStart"/>
      <w:r>
        <w:rPr>
          <w:sz w:val="24"/>
          <w:szCs w:val="24"/>
        </w:rPr>
        <w:t>медиапродукты</w:t>
      </w:r>
      <w:proofErr w:type="spellEnd"/>
      <w:r>
        <w:rPr>
          <w:sz w:val="24"/>
          <w:szCs w:val="24"/>
        </w:rPr>
        <w:t xml:space="preserve">: выпустят газеты, снимут новостные сюжеты, подготовят </w:t>
      </w:r>
      <w:proofErr w:type="spellStart"/>
      <w:r>
        <w:rPr>
          <w:sz w:val="24"/>
          <w:szCs w:val="24"/>
        </w:rPr>
        <w:t>лонгриды</w:t>
      </w:r>
      <w:proofErr w:type="spellEnd"/>
      <w:r>
        <w:rPr>
          <w:sz w:val="24"/>
          <w:szCs w:val="24"/>
        </w:rPr>
        <w:t xml:space="preserve"> и мультимедийные материалы. Каждый </w:t>
      </w:r>
      <w:proofErr w:type="spellStart"/>
      <w:r>
        <w:rPr>
          <w:sz w:val="24"/>
          <w:szCs w:val="24"/>
        </w:rPr>
        <w:t>медиаотряд</w:t>
      </w:r>
      <w:proofErr w:type="spellEnd"/>
      <w:r>
        <w:rPr>
          <w:sz w:val="24"/>
          <w:szCs w:val="24"/>
        </w:rPr>
        <w:t xml:space="preserve"> станет редакцией: дети поделят между собой роли редакторов, корреспондентов, фотографов, верстальщиков.</w:t>
      </w:r>
    </w:p>
    <w:p w:rsidR="004B6869" w:rsidRDefault="004B6869" w:rsidP="004B6869">
      <w:pPr>
        <w:pStyle w:val="1"/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Проектом предполагается не просто деловая познавательная игра, а реальное исследование, имеющее значение и ценность. Информационная составляющая решает проблему наполнения медиа пространства </w:t>
      </w:r>
      <w:proofErr w:type="gramStart"/>
      <w:r>
        <w:rPr>
          <w:sz w:val="24"/>
          <w:szCs w:val="24"/>
          <w:highlight w:val="white"/>
        </w:rPr>
        <w:t>позитивным</w:t>
      </w:r>
      <w:proofErr w:type="gramEnd"/>
      <w:r>
        <w:rPr>
          <w:sz w:val="24"/>
          <w:szCs w:val="24"/>
          <w:highlight w:val="white"/>
        </w:rPr>
        <w:t xml:space="preserve"> контентом, формирует установку на создание содержательной социально значимой </w:t>
      </w:r>
      <w:proofErr w:type="spellStart"/>
      <w:r>
        <w:rPr>
          <w:sz w:val="24"/>
          <w:szCs w:val="24"/>
          <w:highlight w:val="white"/>
        </w:rPr>
        <w:t>медийной</w:t>
      </w:r>
      <w:proofErr w:type="spellEnd"/>
      <w:r>
        <w:rPr>
          <w:sz w:val="24"/>
          <w:szCs w:val="24"/>
          <w:highlight w:val="white"/>
        </w:rPr>
        <w:t xml:space="preserve"> продукции.</w:t>
      </w:r>
    </w:p>
    <w:p w:rsidR="004B6869" w:rsidRDefault="004B6869" w:rsidP="004B6869">
      <w:pPr>
        <w:pStyle w:val="1"/>
        <w:widowControl w:val="0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В рамках смены «ГЕОАРТЕК-2017» будет создано 6 экспедиционных содружеств, в каждое из которых войдет отряд геологов из ~25 человек и съемочная группа </w:t>
      </w:r>
      <w:proofErr w:type="spellStart"/>
      <w:r>
        <w:rPr>
          <w:sz w:val="24"/>
          <w:szCs w:val="24"/>
        </w:rPr>
        <w:t>Медиафорума</w:t>
      </w:r>
      <w:proofErr w:type="spellEnd"/>
      <w:r>
        <w:rPr>
          <w:sz w:val="24"/>
          <w:szCs w:val="24"/>
        </w:rPr>
        <w:t xml:space="preserve">. Итогом работы станет создание </w:t>
      </w:r>
      <w:proofErr w:type="spellStart"/>
      <w:r>
        <w:rPr>
          <w:sz w:val="24"/>
          <w:szCs w:val="24"/>
        </w:rPr>
        <w:t>артековцами</w:t>
      </w:r>
      <w:proofErr w:type="spellEnd"/>
      <w:r>
        <w:rPr>
          <w:sz w:val="24"/>
          <w:szCs w:val="24"/>
        </w:rPr>
        <w:t xml:space="preserve"> новостного и образовательно-познавательного контента, освещающего деятельность юных геологов.</w:t>
      </w:r>
    </w:p>
    <w:p w:rsidR="004B6869" w:rsidRDefault="004B6869" w:rsidP="004B6869">
      <w:pPr>
        <w:pStyle w:val="1"/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Закрытие смены состоится 5 ноября 2017 года: участники продемонстрируют все созданные </w:t>
      </w:r>
      <w:proofErr w:type="spellStart"/>
      <w:r>
        <w:rPr>
          <w:sz w:val="24"/>
          <w:szCs w:val="24"/>
          <w:highlight w:val="white"/>
        </w:rPr>
        <w:t>медиапродукты</w:t>
      </w:r>
      <w:proofErr w:type="spellEnd"/>
      <w:r>
        <w:rPr>
          <w:sz w:val="24"/>
          <w:szCs w:val="24"/>
          <w:highlight w:val="white"/>
        </w:rPr>
        <w:t>, представят полевой экспедиционный отчет, а самые активные юные геологи и журналисты будут отмечены дипломами и ценными призами.</w:t>
      </w:r>
    </w:p>
    <w:p w:rsidR="004B6869" w:rsidRDefault="004B6869" w:rsidP="004B6869">
      <w:pPr>
        <w:pStyle w:val="1"/>
        <w:widowControl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Для справки</w:t>
      </w:r>
    </w:p>
    <w:p w:rsidR="004B6869" w:rsidRDefault="004B6869" w:rsidP="004B6869">
      <w:pPr>
        <w:pStyle w:val="1"/>
        <w:widowControl w:val="0"/>
        <w:ind w:firstLine="720"/>
        <w:jc w:val="both"/>
        <w:rPr>
          <w:sz w:val="24"/>
          <w:szCs w:val="24"/>
        </w:rPr>
      </w:pPr>
    </w:p>
    <w:p w:rsidR="004B6869" w:rsidRDefault="004B6869" w:rsidP="004B6869">
      <w:pPr>
        <w:pStyle w:val="1"/>
        <w:widowControl w:val="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Российский государственный геологоразведочный университет </w:t>
      </w:r>
      <w:r>
        <w:rPr>
          <w:b/>
          <w:sz w:val="24"/>
          <w:szCs w:val="24"/>
          <w:highlight w:val="white"/>
        </w:rPr>
        <w:br/>
        <w:t>имени Серго Орджоникидзе (МГРИ-РГГРУ)</w:t>
      </w:r>
    </w:p>
    <w:p w:rsidR="004B6869" w:rsidRDefault="004B6869" w:rsidP="004B6869">
      <w:pPr>
        <w:pStyle w:val="1"/>
        <w:widowControl w:val="0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Начало МГРИ-РГГРУ было положено созданием в 1918 году Московской горной академии (МГА). За почти 100-летнюю историю своего существования в МГРИ-РГГРУ подготовлено более 40 тысяч специалистов, 1500 кандидатов и 400 докторов наук. В числе выпускников университета более 2000 иностранцев из 98 стран мира.</w:t>
      </w:r>
    </w:p>
    <w:p w:rsidR="004B6869" w:rsidRDefault="004B6869" w:rsidP="004B6869">
      <w:pPr>
        <w:pStyle w:val="1"/>
        <w:widowControl w:val="0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Выпускники РГГРУ (МГРИ) занимали высшие государственные посты. Среди них Министры геологии СССР П. Я. Антропов и Е. А. Козловский (ныне – руководитель группы Советников МГРИ-РГГРУ), вице-президент АН СССР А. Л. Яншин, первый вице-премьер Правительства РФ В. А. Густов, президент Российской академии естественных наук О. Л. Кузнецов.</w:t>
      </w:r>
    </w:p>
    <w:p w:rsidR="004B6869" w:rsidRDefault="004B6869" w:rsidP="004B6869">
      <w:pPr>
        <w:pStyle w:val="1"/>
        <w:widowControl w:val="0"/>
        <w:ind w:firstLine="720"/>
        <w:jc w:val="both"/>
        <w:rPr>
          <w:sz w:val="24"/>
          <w:szCs w:val="24"/>
          <w:highlight w:val="white"/>
        </w:rPr>
      </w:pPr>
    </w:p>
    <w:p w:rsidR="004B6869" w:rsidRDefault="004B6869" w:rsidP="004B6869">
      <w:pPr>
        <w:pStyle w:val="1"/>
        <w:widowControl w:val="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Акционерное общество «</w:t>
      </w:r>
      <w:proofErr w:type="spellStart"/>
      <w:r>
        <w:rPr>
          <w:b/>
          <w:sz w:val="24"/>
          <w:szCs w:val="24"/>
          <w:highlight w:val="white"/>
        </w:rPr>
        <w:t>Росгеология</w:t>
      </w:r>
      <w:proofErr w:type="spellEnd"/>
      <w:r>
        <w:rPr>
          <w:b/>
          <w:sz w:val="24"/>
          <w:szCs w:val="24"/>
          <w:highlight w:val="white"/>
        </w:rPr>
        <w:t>»</w:t>
      </w:r>
    </w:p>
    <w:p w:rsidR="004B6869" w:rsidRDefault="004B6869" w:rsidP="004B6869">
      <w:pPr>
        <w:pStyle w:val="1"/>
        <w:widowControl w:val="0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Акционерное общество «</w:t>
      </w:r>
      <w:proofErr w:type="spellStart"/>
      <w:r>
        <w:rPr>
          <w:sz w:val="24"/>
          <w:szCs w:val="24"/>
          <w:highlight w:val="white"/>
        </w:rPr>
        <w:t>Росгеология</w:t>
      </w:r>
      <w:proofErr w:type="spellEnd"/>
      <w:r>
        <w:rPr>
          <w:sz w:val="24"/>
          <w:szCs w:val="24"/>
          <w:highlight w:val="white"/>
        </w:rPr>
        <w:t xml:space="preserve">» – компания, которая призвана решать системные задачи в геологической отрасли России. Свою историю </w:t>
      </w:r>
      <w:proofErr w:type="spellStart"/>
      <w:r>
        <w:rPr>
          <w:sz w:val="24"/>
          <w:szCs w:val="24"/>
          <w:highlight w:val="white"/>
        </w:rPr>
        <w:t>Росгеология</w:t>
      </w:r>
      <w:proofErr w:type="spellEnd"/>
      <w:r>
        <w:rPr>
          <w:sz w:val="24"/>
          <w:szCs w:val="24"/>
          <w:highlight w:val="white"/>
        </w:rPr>
        <w:t xml:space="preserve"> ведет с 19 октября 1918 года.</w:t>
      </w:r>
    </w:p>
    <w:p w:rsidR="004B6869" w:rsidRDefault="004B6869" w:rsidP="004B6869">
      <w:pPr>
        <w:pStyle w:val="1"/>
        <w:widowControl w:val="0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 2011 году по указу Президента РФ «</w:t>
      </w:r>
      <w:proofErr w:type="spellStart"/>
      <w:r>
        <w:rPr>
          <w:sz w:val="24"/>
          <w:szCs w:val="24"/>
          <w:highlight w:val="white"/>
        </w:rPr>
        <w:t>Росгеология</w:t>
      </w:r>
      <w:proofErr w:type="spellEnd"/>
      <w:r>
        <w:rPr>
          <w:sz w:val="24"/>
          <w:szCs w:val="24"/>
          <w:highlight w:val="white"/>
        </w:rPr>
        <w:t>» стала центром формирования геологического холдинга, в который на сегодняшний день вошло 63 профильных государственных предприятия. Акционерное общество «</w:t>
      </w:r>
      <w:proofErr w:type="spellStart"/>
      <w:r>
        <w:rPr>
          <w:sz w:val="24"/>
          <w:szCs w:val="24"/>
          <w:highlight w:val="white"/>
        </w:rPr>
        <w:t>Росгеология</w:t>
      </w:r>
      <w:proofErr w:type="spellEnd"/>
      <w:r>
        <w:rPr>
          <w:sz w:val="24"/>
          <w:szCs w:val="24"/>
          <w:highlight w:val="white"/>
        </w:rPr>
        <w:t>» внесено в перечень стратегических предприятий и стратегических акционерных обществ.</w:t>
      </w:r>
    </w:p>
    <w:p w:rsidR="004B6869" w:rsidRDefault="004B6869" w:rsidP="004B6869">
      <w:pPr>
        <w:pStyle w:val="1"/>
        <w:widowControl w:val="0"/>
        <w:ind w:firstLine="720"/>
        <w:jc w:val="both"/>
        <w:rPr>
          <w:sz w:val="24"/>
          <w:szCs w:val="24"/>
          <w:highlight w:val="white"/>
        </w:rPr>
      </w:pPr>
    </w:p>
    <w:p w:rsidR="004B6869" w:rsidRDefault="004B6869" w:rsidP="004B6869">
      <w:pPr>
        <w:pStyle w:val="1"/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Общероссийская общественная детская организация «Лига юных журналистов»</w:t>
      </w:r>
    </w:p>
    <w:p w:rsidR="004B6869" w:rsidRDefault="004B6869" w:rsidP="004B6869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Лига юных журналистов была учреждена в августе 2000 года, продолжила традиции движения детских и юношеских СМИ конца 80-х–начала 90-х годов, Лиги малой прессы. Сегодня организация объединяет более 3 тысяч школьных и региональных печатных изданий, </w:t>
      </w:r>
      <w:proofErr w:type="spellStart"/>
      <w:r>
        <w:rPr>
          <w:sz w:val="24"/>
          <w:szCs w:val="24"/>
        </w:rPr>
        <w:t>интернет-ресурсов</w:t>
      </w:r>
      <w:proofErr w:type="spellEnd"/>
      <w:r>
        <w:rPr>
          <w:sz w:val="24"/>
          <w:szCs w:val="24"/>
        </w:rPr>
        <w:t>, радио-, теле-, кин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студий, пресс-центров; более 20 тысяч талантливых юных журналистов, </w:t>
      </w:r>
      <w:proofErr w:type="spellStart"/>
      <w:r>
        <w:rPr>
          <w:sz w:val="24"/>
          <w:szCs w:val="24"/>
        </w:rPr>
        <w:t>медиалидеров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медиапедагогов</w:t>
      </w:r>
      <w:proofErr w:type="spellEnd"/>
      <w:r>
        <w:rPr>
          <w:sz w:val="24"/>
          <w:szCs w:val="24"/>
        </w:rPr>
        <w:t xml:space="preserve"> из 52-х регионов России.</w:t>
      </w:r>
    </w:p>
    <w:p w:rsidR="004B6869" w:rsidRDefault="004B6869" w:rsidP="004B6869">
      <w:pPr>
        <w:pStyle w:val="1"/>
        <w:shd w:val="clear" w:color="auto" w:fill="FFFFFF"/>
        <w:ind w:firstLine="720"/>
        <w:jc w:val="both"/>
        <w:rPr>
          <w:sz w:val="24"/>
          <w:szCs w:val="24"/>
          <w:highlight w:val="white"/>
        </w:rPr>
      </w:pPr>
      <w:bookmarkStart w:id="1" w:name="_gjdgxs" w:colFirst="0" w:colLast="0"/>
      <w:bookmarkEnd w:id="1"/>
      <w:r>
        <w:rPr>
          <w:sz w:val="24"/>
          <w:szCs w:val="24"/>
        </w:rPr>
        <w:t>Лига включена в Федеральный реестр детских и молодежных общественных объединений, является ассоциированным членом Международного союза детских общественных объединений «Союз пионерских организаций – Федерация детских организаций» (СПО-ФДО), членом Национального совета детских и молодежных объединений Российской Федерации, входит в состав Ассоциации юных журналистов Европы.</w:t>
      </w:r>
    </w:p>
    <w:p w:rsidR="004B6869" w:rsidRDefault="004B6869" w:rsidP="004B6869">
      <w:pPr>
        <w:pStyle w:val="1"/>
        <w:widowControl w:val="0"/>
        <w:ind w:firstLine="720"/>
        <w:jc w:val="both"/>
        <w:rPr>
          <w:sz w:val="24"/>
          <w:szCs w:val="24"/>
          <w:highlight w:val="white"/>
        </w:rPr>
      </w:pPr>
    </w:p>
    <w:p w:rsidR="004B6869" w:rsidRDefault="004B6869" w:rsidP="004B6869">
      <w:pPr>
        <w:pStyle w:val="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Мультивидеопортал</w:t>
      </w:r>
      <w:proofErr w:type="spellEnd"/>
      <w:r>
        <w:rPr>
          <w:b/>
          <w:sz w:val="24"/>
          <w:szCs w:val="24"/>
        </w:rPr>
        <w:t xml:space="preserve"> молодёжи для молодёжи «ЮНПРЕСС»</w:t>
      </w:r>
    </w:p>
    <w:p w:rsidR="004B6869" w:rsidRDefault="004B6869" w:rsidP="004B6869">
      <w:pPr>
        <w:pStyle w:val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ЮНПРЕСС – современная мультимедийная платформа ynpress.com, </w:t>
      </w:r>
      <w:proofErr w:type="spellStart"/>
      <w:r>
        <w:rPr>
          <w:sz w:val="24"/>
          <w:szCs w:val="24"/>
        </w:rPr>
        <w:t>медиаресурс</w:t>
      </w:r>
      <w:proofErr w:type="spellEnd"/>
      <w:r>
        <w:rPr>
          <w:sz w:val="24"/>
          <w:szCs w:val="24"/>
        </w:rPr>
        <w:t xml:space="preserve">, на котором дети и подростки из разных регионов России и ближнего зарубежья читают, публикуют, обсуждают, комментируют, </w:t>
      </w:r>
      <w:proofErr w:type="spellStart"/>
      <w:r>
        <w:rPr>
          <w:sz w:val="24"/>
          <w:szCs w:val="24"/>
        </w:rPr>
        <w:t>модерируют</w:t>
      </w:r>
      <w:proofErr w:type="spellEnd"/>
      <w:r>
        <w:rPr>
          <w:sz w:val="24"/>
          <w:szCs w:val="24"/>
        </w:rPr>
        <w:t xml:space="preserve"> информационные материалы разных форматов.</w:t>
      </w:r>
    </w:p>
    <w:p w:rsidR="004B6869" w:rsidRDefault="004B6869" w:rsidP="004B6869">
      <w:pPr>
        <w:pStyle w:val="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</w:t>
      </w:r>
      <w:proofErr w:type="gramStart"/>
      <w:r>
        <w:rPr>
          <w:sz w:val="24"/>
          <w:szCs w:val="24"/>
        </w:rPr>
        <w:t>представляет из себя</w:t>
      </w:r>
      <w:proofErr w:type="gramEnd"/>
      <w:r>
        <w:rPr>
          <w:sz w:val="24"/>
          <w:szCs w:val="24"/>
        </w:rPr>
        <w:t xml:space="preserve"> интерактивный навигатор по молодёжным </w:t>
      </w:r>
      <w:proofErr w:type="spellStart"/>
      <w:r>
        <w:rPr>
          <w:sz w:val="24"/>
          <w:szCs w:val="24"/>
        </w:rPr>
        <w:t>медиаточкам</w:t>
      </w:r>
      <w:proofErr w:type="spellEnd"/>
      <w:r>
        <w:rPr>
          <w:sz w:val="24"/>
          <w:szCs w:val="24"/>
        </w:rPr>
        <w:t xml:space="preserve">, действующим в регионах Российской Федерации; оцифрованный архив ювенильных СМИ; актуальные информационно-методические материалы по журналистике и </w:t>
      </w:r>
      <w:proofErr w:type="spellStart"/>
      <w:r>
        <w:rPr>
          <w:sz w:val="24"/>
          <w:szCs w:val="24"/>
        </w:rPr>
        <w:t>медиатехнологиям</w:t>
      </w:r>
      <w:proofErr w:type="spellEnd"/>
      <w:r>
        <w:rPr>
          <w:sz w:val="24"/>
          <w:szCs w:val="24"/>
        </w:rPr>
        <w:t xml:space="preserve">. Юные журналисты имеют </w:t>
      </w:r>
      <w:r>
        <w:rPr>
          <w:sz w:val="24"/>
          <w:szCs w:val="24"/>
          <w:highlight w:val="white"/>
        </w:rPr>
        <w:t>возможность получить пресс-карту и с ней аккредитоваться практически на любое событие: от концерта любимой группы до пресс-конференции с главой государства.</w:t>
      </w: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color w:val="1F497D"/>
          <w:sz w:val="22"/>
          <w:szCs w:val="22"/>
        </w:rPr>
        <w:t> </w:t>
      </w:r>
    </w:p>
    <w:p w:rsidR="00D451B2" w:rsidRPr="00F3361B" w:rsidRDefault="00D451B2" w:rsidP="004B68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b/>
          <w:bCs/>
          <w:color w:val="000000"/>
          <w:sz w:val="22"/>
          <w:szCs w:val="22"/>
        </w:rPr>
        <w:t>Пресс-служба «Артека»</w:t>
      </w:r>
    </w:p>
    <w:p w:rsidR="00D451B2" w:rsidRPr="00F3361B" w:rsidRDefault="00D451B2" w:rsidP="004B68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451B2" w:rsidRPr="00F3361B" w:rsidRDefault="00D451B2" w:rsidP="004B686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color w:val="000000"/>
          <w:sz w:val="22"/>
          <w:szCs w:val="22"/>
        </w:rPr>
        <w:t>в Москве:</w:t>
      </w:r>
      <w:r w:rsidRPr="00F3361B">
        <w:rPr>
          <w:rStyle w:val="wmi-callto"/>
          <w:rFonts w:asciiTheme="minorHAnsi" w:hAnsiTheme="minorHAnsi"/>
          <w:color w:val="000000"/>
          <w:sz w:val="22"/>
          <w:szCs w:val="22"/>
        </w:rPr>
        <w:t>+7 909 6581500</w:t>
      </w:r>
      <w:r w:rsidRPr="00F3361B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9" w:history="1">
        <w:r w:rsidRPr="00F3361B">
          <w:rPr>
            <w:rStyle w:val="a7"/>
            <w:rFonts w:asciiTheme="minorHAnsi" w:hAnsiTheme="minorHAnsi"/>
            <w:sz w:val="22"/>
            <w:szCs w:val="22"/>
          </w:rPr>
          <w:t>press.artek@primum.ru</w:t>
        </w:r>
      </w:hyperlink>
    </w:p>
    <w:p w:rsidR="00D451B2" w:rsidRPr="00F3361B" w:rsidRDefault="00D451B2" w:rsidP="004B6869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3361B">
        <w:rPr>
          <w:rFonts w:asciiTheme="minorHAnsi" w:hAnsiTheme="minorHAnsi"/>
          <w:color w:val="000000"/>
          <w:sz w:val="22"/>
          <w:szCs w:val="22"/>
        </w:rPr>
        <w:t>в Крыму:  </w:t>
      </w:r>
      <w:r w:rsidRPr="00F3361B">
        <w:rPr>
          <w:rStyle w:val="wmi-callto"/>
          <w:rFonts w:asciiTheme="minorHAnsi" w:hAnsiTheme="minorHAnsi"/>
          <w:color w:val="000000"/>
          <w:sz w:val="22"/>
          <w:szCs w:val="22"/>
        </w:rPr>
        <w:t>+7 978 7340444</w:t>
      </w:r>
      <w:r w:rsidRPr="00F3361B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10" w:history="1">
        <w:r w:rsidRPr="00F3361B">
          <w:rPr>
            <w:rStyle w:val="a7"/>
            <w:rFonts w:asciiTheme="minorHAnsi" w:hAnsiTheme="minorHAnsi"/>
            <w:sz w:val="22"/>
            <w:szCs w:val="22"/>
          </w:rPr>
          <w:t>press@artek.org</w:t>
        </w:r>
      </w:hyperlink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44B5">
      <w:pPr>
        <w:spacing w:after="0" w:line="240" w:lineRule="auto"/>
      </w:pPr>
      <w:r>
        <w:separator/>
      </w:r>
    </w:p>
  </w:endnote>
  <w:endnote w:type="continuationSeparator" w:id="0">
    <w:p w:rsidR="00000000" w:rsidRDefault="001C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42" w:rsidRDefault="001C44B5">
    <w:pPr>
      <w:pStyle w:val="1"/>
      <w:spacing w:after="720"/>
      <w:rPr>
        <w:rFonts w:ascii="Helvetica Neue" w:eastAsia="Helvetica Neue" w:hAnsi="Helvetica Neue" w:cs="Helvetica Neue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42" w:rsidRDefault="001C44B5">
    <w:pPr>
      <w:pStyle w:val="1"/>
      <w:spacing w:after="72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44B5">
      <w:pPr>
        <w:spacing w:after="0" w:line="240" w:lineRule="auto"/>
      </w:pPr>
      <w:r>
        <w:separator/>
      </w:r>
    </w:p>
  </w:footnote>
  <w:footnote w:type="continuationSeparator" w:id="0">
    <w:p w:rsidR="00000000" w:rsidRDefault="001C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42" w:rsidRDefault="001C44B5">
    <w:pPr>
      <w:pStyle w:val="1"/>
      <w:rPr>
        <w:rFonts w:ascii="Helvetica Neue" w:eastAsia="Helvetica Neue" w:hAnsi="Helvetica Neue" w:cs="Helvetica Neue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42" w:rsidRDefault="001C44B5">
    <w:pPr>
      <w:pStyle w:val="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53F19"/>
    <w:multiLevelType w:val="multilevel"/>
    <w:tmpl w:val="D728D7E8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7D266B7C"/>
    <w:multiLevelType w:val="multilevel"/>
    <w:tmpl w:val="96B4F7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1C44B5"/>
    <w:rsid w:val="003A1215"/>
    <w:rsid w:val="00424E25"/>
    <w:rsid w:val="004865BD"/>
    <w:rsid w:val="004B6869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1">
    <w:name w:val="Обычный1"/>
    <w:rsid w:val="004B68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1">
    <w:name w:val="Обычный1"/>
    <w:rsid w:val="004B68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arte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.artek@primu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Малышев Юрий Николаевич</cp:lastModifiedBy>
  <cp:revision>3</cp:revision>
  <dcterms:created xsi:type="dcterms:W3CDTF">2017-10-19T07:03:00Z</dcterms:created>
  <dcterms:modified xsi:type="dcterms:W3CDTF">2017-10-20T07:46:00Z</dcterms:modified>
</cp:coreProperties>
</file>