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2F" w:rsidRDefault="00CC792F" w:rsidP="00CC792F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  <w:lang w:val="en-US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4874260" cy="1240155"/>
            <wp:effectExtent l="0" t="0" r="2540" b="0"/>
            <wp:docPr id="1" name="Рисунок 1" descr="Описание: Описание: cid:image001.png@01D44389.9DF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id:image001.png@01D44389.9DFB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2F" w:rsidRDefault="00CC792F" w:rsidP="00CC792F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Онлайн родительский день с директором МДЦ «Артек»: экскурсия, блины, ответы на вопросы</w:t>
      </w:r>
    </w:p>
    <w:p w:rsidR="00CC792F" w:rsidRDefault="00CC792F" w:rsidP="00CC792F">
      <w:pPr>
        <w:pStyle w:val="a4"/>
        <w:shd w:val="clear" w:color="auto" w:fill="FCFCFC"/>
        <w:spacing w:before="0" w:beforeAutospacing="0" w:after="150" w:afterAutospacing="0"/>
        <w:jc w:val="center"/>
        <w:rPr>
          <w:rStyle w:val="a5"/>
          <w:rFonts w:ascii="Georgia" w:hAnsi="Georgia"/>
          <w:b w:val="0"/>
          <w:bCs w:val="0"/>
        </w:rPr>
      </w:pPr>
      <w:r>
        <w:rPr>
          <w:rStyle w:val="a5"/>
          <w:rFonts w:ascii="Georgia" w:hAnsi="Georgia"/>
          <w:b w:val="0"/>
          <w:bCs w:val="0"/>
        </w:rPr>
        <w:t>10 октября 2018 г.</w:t>
      </w:r>
    </w:p>
    <w:p w:rsidR="00CC792F" w:rsidRDefault="00CC792F" w:rsidP="00CC792F">
      <w:pPr>
        <w:spacing w:before="120" w:after="120"/>
        <w:jc w:val="both"/>
        <w:rPr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9 октября 2018 г. </w:t>
      </w:r>
      <w:r>
        <w:rPr>
          <w:rFonts w:ascii="Georgia" w:hAnsi="Georgia"/>
          <w:color w:val="000000"/>
        </w:rPr>
        <w:t>в  Международном детском центре</w:t>
      </w:r>
      <w:r>
        <w:rPr>
          <w:rFonts w:ascii="Georgia" w:hAnsi="Georgia"/>
          <w:b/>
          <w:bCs/>
          <w:color w:val="000000"/>
        </w:rPr>
        <w:t xml:space="preserve"> «Артек» прошел «Онлайн родительский день с директором». Встречу в прямом эфире </w:t>
      </w:r>
      <w:r>
        <w:rPr>
          <w:rFonts w:ascii="Georgia" w:hAnsi="Georgia"/>
        </w:rPr>
        <w:t xml:space="preserve">в социальной сети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видеохостинге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YouTube</w:t>
      </w:r>
      <w:r w:rsidRPr="00CC792F">
        <w:rPr>
          <w:rFonts w:ascii="Georgia" w:hAnsi="Georgia"/>
        </w:rPr>
        <w:t xml:space="preserve"> </w:t>
      </w:r>
      <w:r>
        <w:rPr>
          <w:rFonts w:ascii="Georgia" w:hAnsi="Georgia"/>
          <w:b/>
          <w:bCs/>
          <w:color w:val="000000"/>
        </w:rPr>
        <w:t xml:space="preserve">провёл директор МДЦ «Артек» Алексей Каспржак. </w:t>
      </w:r>
    </w:p>
    <w:p w:rsidR="00CC792F" w:rsidRDefault="00CC792F" w:rsidP="00CC792F">
      <w:pPr>
        <w:pStyle w:val="a4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</w:rPr>
        <w:t xml:space="preserve">Директор МДЦ «Артек»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/>
          <w:bCs/>
          <w:color w:val="000000"/>
          <w:sz w:val="22"/>
          <w:szCs w:val="22"/>
        </w:rPr>
        <w:t>«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Родительский день (традиционный день знакомства 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родителей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с лагерем, где отдыхает ребёнок) в «Артеке» был отменён с 12 смены 2016 года. </w:t>
      </w:r>
      <w:r>
        <w:rPr>
          <w:rFonts w:ascii="Georgia" w:hAnsi="Georgia"/>
          <w:sz w:val="22"/>
          <w:szCs w:val="22"/>
        </w:rPr>
        <w:t xml:space="preserve">Проведение родительских дней ставит детей в неравные условия. К одним могут приехать родители, к другим </w:t>
      </w:r>
      <w:r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2"/>
          <w:szCs w:val="22"/>
        </w:rPr>
        <w:t xml:space="preserve"> нет. Дети, к которым не могут приехать родители, переживают по этому поводу. Это главная причина, по которой родительский день в «Артеке» не проводится.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sz w:val="22"/>
          <w:szCs w:val="22"/>
        </w:rPr>
        <w:t>Необходимо принимать во внимание, что с ребенком</w:t>
      </w:r>
      <w:r w:rsidR="006D59B3">
        <w:rPr>
          <w:rFonts w:ascii="Georgia" w:hAnsi="Georgia"/>
          <w:sz w:val="22"/>
          <w:szCs w:val="22"/>
        </w:rPr>
        <w:t>,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приехавшим в «Артек» на 21 день, всегда можно связаться, в случае необходимости, по мобильному телефону, либо в социальной сети, по электронной почте, в скайпе. Принятое решение продиктовано исключительно заботой о детях и их здоровье». </w:t>
      </w:r>
    </w:p>
    <w:p w:rsidR="00CC792F" w:rsidRDefault="00CC792F" w:rsidP="00CC792F">
      <w:pPr>
        <w:spacing w:before="120" w:after="120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</w:rPr>
        <w:t xml:space="preserve">Неформальный </w:t>
      </w:r>
      <w:r>
        <w:rPr>
          <w:rFonts w:ascii="Georgia" w:hAnsi="Georgia"/>
          <w:b/>
          <w:bCs/>
        </w:rPr>
        <w:t>публичный отчёт</w:t>
      </w:r>
      <w:r>
        <w:rPr>
          <w:rFonts w:ascii="Georgia" w:hAnsi="Georgia"/>
        </w:rPr>
        <w:t xml:space="preserve"> о жизни «Артека» в таком формате </w:t>
      </w:r>
      <w:r>
        <w:rPr>
          <w:rFonts w:ascii="Georgia" w:hAnsi="Georgia"/>
          <w:b/>
          <w:bCs/>
        </w:rPr>
        <w:t>проводился в России впервые</w:t>
      </w:r>
      <w:r>
        <w:rPr>
          <w:rFonts w:ascii="Georgia" w:hAnsi="Georgia"/>
        </w:rPr>
        <w:t>.  Экскурсия в жанре «</w:t>
      </w:r>
      <w:r>
        <w:rPr>
          <w:rFonts w:ascii="Georgia" w:hAnsi="Georgia"/>
          <w:b/>
          <w:bCs/>
        </w:rPr>
        <w:t>инструкция по применению»</w:t>
      </w:r>
      <w:r>
        <w:rPr>
          <w:rFonts w:ascii="Georgia" w:hAnsi="Georgia"/>
        </w:rPr>
        <w:t xml:space="preserve"> познакомила зрителей с повседневной жизнью и традициями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 xml:space="preserve">Зрители в формате </w:t>
      </w:r>
      <w:proofErr w:type="spellStart"/>
      <w:r>
        <w:rPr>
          <w:rFonts w:ascii="Georgia" w:hAnsi="Georgia"/>
        </w:rPr>
        <w:t>видеопрогулки</w:t>
      </w:r>
      <w:proofErr w:type="spellEnd"/>
      <w:r>
        <w:rPr>
          <w:rFonts w:ascii="Georgia" w:hAnsi="Georgia"/>
        </w:rPr>
        <w:t xml:space="preserve"> посетили концертно-эстрадный комплекс </w:t>
      </w:r>
      <w:r>
        <w:rPr>
          <w:rFonts w:ascii="Georgia" w:hAnsi="Georgia"/>
          <w:color w:val="000000"/>
          <w:shd w:val="clear" w:color="auto" w:fill="FFFFFF"/>
        </w:rPr>
        <w:t xml:space="preserve">«Артек-Арена», корпус «Тополь» д/л «Лесной», </w:t>
      </w:r>
      <w:r>
        <w:rPr>
          <w:rFonts w:ascii="Georgia" w:hAnsi="Georgia"/>
        </w:rPr>
        <w:t>с</w:t>
      </w:r>
      <w:r>
        <w:rPr>
          <w:rFonts w:ascii="Georgia" w:hAnsi="Georgia"/>
          <w:color w:val="000000"/>
          <w:shd w:val="clear" w:color="auto" w:fill="FFFFFF"/>
        </w:rPr>
        <w:t xml:space="preserve">толовую «Круг», набережную комплекса «Прибрежный», экипировочный центр </w:t>
      </w:r>
      <w:r>
        <w:rPr>
          <w:rFonts w:ascii="Georgia" w:hAnsi="Georgia"/>
          <w:color w:val="000000"/>
          <w:shd w:val="clear" w:color="auto" w:fill="FFFFFF"/>
          <w:lang w:val="en-US"/>
        </w:rPr>
        <w:t>Bosco</w:t>
      </w:r>
      <w:r>
        <w:rPr>
          <w:rFonts w:ascii="Georgia" w:hAnsi="Georgia"/>
          <w:color w:val="000000"/>
          <w:shd w:val="clear" w:color="auto" w:fill="FFFFFF"/>
        </w:rPr>
        <w:t>.</w:t>
      </w:r>
      <w:proofErr w:type="gramEnd"/>
    </w:p>
    <w:p w:rsidR="00CC792F" w:rsidRDefault="00CC792F" w:rsidP="00CC792F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Директор «Артека</w:t>
      </w:r>
      <w:r>
        <w:rPr>
          <w:rFonts w:ascii="Georgia" w:hAnsi="Georgia"/>
          <w:color w:val="000000"/>
          <w:shd w:val="clear" w:color="auto" w:fill="FFFFFF"/>
        </w:rPr>
        <w:t xml:space="preserve"> Алексей Каспржак в прямом эфире  дал обещание исполнить песню в одной из смен, </w:t>
      </w:r>
      <w:r>
        <w:rPr>
          <w:rFonts w:ascii="Georgia" w:hAnsi="Georgia"/>
          <w:shd w:val="clear" w:color="auto" w:fill="FFFFFF"/>
        </w:rPr>
        <w:t xml:space="preserve">поел блинов в </w:t>
      </w:r>
      <w:proofErr w:type="spellStart"/>
      <w:r>
        <w:rPr>
          <w:rFonts w:ascii="Georgia" w:hAnsi="Georgia"/>
          <w:shd w:val="clear" w:color="auto" w:fill="FFFFFF"/>
        </w:rPr>
        <w:t>артековской</w:t>
      </w:r>
      <w:proofErr w:type="spellEnd"/>
      <w:r>
        <w:rPr>
          <w:rFonts w:ascii="Georgia" w:hAnsi="Georgia"/>
          <w:shd w:val="clear" w:color="auto" w:fill="FFFFFF"/>
        </w:rPr>
        <w:t xml:space="preserve"> столовой, </w:t>
      </w:r>
      <w:r>
        <w:rPr>
          <w:rFonts w:ascii="Georgia" w:hAnsi="Georgia"/>
        </w:rPr>
        <w:t xml:space="preserve">раскрыл секреты </w:t>
      </w:r>
      <w:proofErr w:type="spellStart"/>
      <w:r>
        <w:rPr>
          <w:rFonts w:ascii="Georgia" w:hAnsi="Georgia"/>
        </w:rPr>
        <w:t>артековских</w:t>
      </w:r>
      <w:proofErr w:type="spellEnd"/>
      <w:r>
        <w:rPr>
          <w:rFonts w:ascii="Georgia" w:hAnsi="Georgia"/>
        </w:rPr>
        <w:t xml:space="preserve"> традиций и </w:t>
      </w:r>
      <w:r>
        <w:rPr>
          <w:rFonts w:ascii="Georgia" w:hAnsi="Georgia"/>
          <w:b/>
          <w:bCs/>
        </w:rPr>
        <w:t xml:space="preserve">пообщался со зрителями из городов Москва, Ижевск, Брянск, Нижний Новгород, Пенза, Ярославль, Симферополь. </w:t>
      </w:r>
      <w:r>
        <w:rPr>
          <w:rFonts w:ascii="Georgia" w:hAnsi="Georgia"/>
        </w:rPr>
        <w:t xml:space="preserve">Ответил на актуальные вопросы: Почему нельзя передвигаться по территории «Артека» без вожатых? Почему артековцы должны посещать все мероприятия лагеря? Как стать вожатым «Артека»? Как проходят соревнования профильных отрядов? Как проходи купание  </w:t>
      </w:r>
      <w:proofErr w:type="spellStart"/>
      <w:r>
        <w:rPr>
          <w:rFonts w:ascii="Georgia" w:hAnsi="Georgia"/>
        </w:rPr>
        <w:t>артековец</w:t>
      </w:r>
      <w:r w:rsidR="00BE6EF1">
        <w:rPr>
          <w:rFonts w:ascii="Georgia" w:hAnsi="Georgia"/>
        </w:rPr>
        <w:t>е</w:t>
      </w:r>
      <w:r>
        <w:rPr>
          <w:rFonts w:ascii="Georgia" w:hAnsi="Georgia"/>
        </w:rPr>
        <w:t>в</w:t>
      </w:r>
      <w:proofErr w:type="spellEnd"/>
      <w:r>
        <w:rPr>
          <w:rFonts w:ascii="Georgia" w:hAnsi="Georgia"/>
        </w:rPr>
        <w:t>? Можно ли попасть в «Артек» раньше 8-летия? Можно ли приехать в «Артек», если еще нет 18 лет, но учишься уже не в школе? Стоит ли ехать в «Артек» на Новый Год? Почему «Артек» влюбляет в себя людей?</w:t>
      </w:r>
    </w:p>
    <w:p w:rsidR="00CC792F" w:rsidRDefault="00CC792F" w:rsidP="00CC792F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Своими впечатлениями зрители продолжат делиться в сети. </w:t>
      </w:r>
    </w:p>
    <w:p w:rsidR="00CC792F" w:rsidRDefault="00CC792F" w:rsidP="00CC792F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Виктория Иванова: «</w:t>
      </w:r>
      <w:r>
        <w:rPr>
          <w:rFonts w:ascii="Georgia" w:hAnsi="Georgia"/>
        </w:rPr>
        <w:t xml:space="preserve">Очень хотелось посмотреть в режиме онлайн… дочка сейчас в «Артеке». Директор – умница! Видно, что он сам в душе остался ребенком, если с таким пониманием говорит о наших детях, их мечтах и желаниях». </w:t>
      </w:r>
    </w:p>
    <w:p w:rsidR="00CC792F" w:rsidRDefault="00CC792F" w:rsidP="00CC792F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bCs/>
        </w:rPr>
        <w:t>Полина Малышева: «</w:t>
      </w:r>
      <w:r>
        <w:rPr>
          <w:rFonts w:ascii="Georgia" w:hAnsi="Georgia"/>
          <w:shd w:val="clear" w:color="auto" w:fill="FFFFFF"/>
        </w:rPr>
        <w:t>Международный детский центр «Артек», спасибо за организацию мероприятия. Надеюсь, что подобный вариант общения с руководством продолжится».</w:t>
      </w:r>
    </w:p>
    <w:p w:rsidR="00CC792F" w:rsidRDefault="00CC792F" w:rsidP="00CC792F">
      <w:pPr>
        <w:spacing w:before="120" w:after="120"/>
        <w:jc w:val="both"/>
      </w:pPr>
      <w:r>
        <w:rPr>
          <w:rFonts w:ascii="Georgia" w:hAnsi="Georgia"/>
          <w:b/>
          <w:bCs/>
          <w:shd w:val="clear" w:color="auto" w:fill="FFFFFF"/>
        </w:rPr>
        <w:t xml:space="preserve">Ольга </w:t>
      </w:r>
      <w:proofErr w:type="spellStart"/>
      <w:r>
        <w:rPr>
          <w:rFonts w:ascii="Georgia" w:hAnsi="Georgia"/>
          <w:b/>
          <w:bCs/>
          <w:shd w:val="clear" w:color="auto" w:fill="FFFFFF"/>
        </w:rPr>
        <w:t>Занина</w:t>
      </w:r>
      <w:proofErr w:type="spellEnd"/>
      <w:r>
        <w:rPr>
          <w:rFonts w:ascii="Georgia" w:hAnsi="Georgia"/>
          <w:b/>
          <w:bCs/>
          <w:shd w:val="clear" w:color="auto" w:fill="FFFFFF"/>
        </w:rPr>
        <w:t>:</w:t>
      </w:r>
      <w:r>
        <w:rPr>
          <w:rFonts w:ascii="Georgia" w:hAnsi="Georgia"/>
          <w:shd w:val="clear" w:color="auto" w:fill="FFFFFF"/>
        </w:rPr>
        <w:t xml:space="preserve"> «Спасибо за родительский день! Всё увидели своими глазами! Хочется еще сказать спасибо всем сотрудникам МДЦ «Артек»! Красиво, чисто, безопасно и очень интересно там находиться»</w:t>
      </w:r>
      <w:r>
        <w:t>.</w:t>
      </w:r>
    </w:p>
    <w:p w:rsidR="00CC792F" w:rsidRDefault="00CC792F" w:rsidP="00CC792F">
      <w:pPr>
        <w:spacing w:before="120" w:after="120"/>
        <w:jc w:val="both"/>
      </w:pPr>
      <w:r>
        <w:rPr>
          <w:rFonts w:ascii="Georgia" w:hAnsi="Georgia"/>
          <w:b/>
          <w:bCs/>
          <w:shd w:val="clear" w:color="auto" w:fill="FFFFFF"/>
        </w:rPr>
        <w:t xml:space="preserve">Инна </w:t>
      </w:r>
      <w:proofErr w:type="spellStart"/>
      <w:r>
        <w:rPr>
          <w:rFonts w:ascii="Georgia" w:hAnsi="Georgia"/>
          <w:b/>
          <w:bCs/>
          <w:shd w:val="clear" w:color="auto" w:fill="FFFFFF"/>
        </w:rPr>
        <w:t>Рубалкина</w:t>
      </w:r>
      <w:proofErr w:type="spellEnd"/>
      <w:r>
        <w:rPr>
          <w:rFonts w:ascii="Georgia" w:hAnsi="Georgia"/>
          <w:b/>
          <w:bCs/>
          <w:shd w:val="clear" w:color="auto" w:fill="FFFFFF"/>
        </w:rPr>
        <w:t>:</w:t>
      </w:r>
      <w:r>
        <w:rPr>
          <w:rFonts w:ascii="Georgia" w:hAnsi="Georgia"/>
          <w:shd w:val="clear" w:color="auto" w:fill="FFFFFF"/>
        </w:rPr>
        <w:t xml:space="preserve"> «Спасибо за интересную и познавательную встречу! Продолжайте этот современный способ общения».</w:t>
      </w:r>
    </w:p>
    <w:p w:rsidR="00CC792F" w:rsidRDefault="00CC792F" w:rsidP="00CC792F">
      <w:pPr>
        <w:spacing w:before="120" w:after="120"/>
        <w:jc w:val="both"/>
      </w:pPr>
      <w:r>
        <w:rPr>
          <w:rFonts w:ascii="Georgia" w:hAnsi="Georgia"/>
          <w:b/>
          <w:bCs/>
        </w:rPr>
        <w:lastRenderedPageBreak/>
        <w:t xml:space="preserve">Ольга </w:t>
      </w:r>
      <w:proofErr w:type="spellStart"/>
      <w:r>
        <w:rPr>
          <w:rFonts w:ascii="Georgia" w:hAnsi="Georgia"/>
          <w:b/>
          <w:bCs/>
        </w:rPr>
        <w:t>Лазутиа</w:t>
      </w:r>
      <w:proofErr w:type="spellEnd"/>
      <w:r>
        <w:rPr>
          <w:rFonts w:ascii="Georgia" w:hAnsi="Georgia"/>
          <w:b/>
          <w:bCs/>
        </w:rPr>
        <w:t>: «</w:t>
      </w:r>
      <w:r>
        <w:rPr>
          <w:rFonts w:ascii="Georgia" w:hAnsi="Georgia"/>
          <w:shd w:val="clear" w:color="auto" w:fill="FFFFFF"/>
        </w:rPr>
        <w:t xml:space="preserve">Огромное вам спасибо за столь интересный </w:t>
      </w:r>
      <w:proofErr w:type="spellStart"/>
      <w:r>
        <w:rPr>
          <w:rFonts w:ascii="Georgia" w:hAnsi="Georgia"/>
          <w:shd w:val="clear" w:color="auto" w:fill="FFFFFF"/>
        </w:rPr>
        <w:t>online</w:t>
      </w:r>
      <w:proofErr w:type="spellEnd"/>
      <w:r>
        <w:rPr>
          <w:rFonts w:ascii="Georgia" w:hAnsi="Georgia"/>
          <w:shd w:val="clear" w:color="auto" w:fill="FFFFFF"/>
        </w:rPr>
        <w:t xml:space="preserve"> родительский день. Хоть и не получилось подключиться вовремя к </w:t>
      </w:r>
      <w:proofErr w:type="spellStart"/>
      <w:r>
        <w:rPr>
          <w:rFonts w:ascii="Georgia" w:hAnsi="Georgia"/>
          <w:shd w:val="clear" w:color="auto" w:fill="FFFFFF"/>
        </w:rPr>
        <w:t>online</w:t>
      </w:r>
      <w:proofErr w:type="spellEnd"/>
      <w:r>
        <w:rPr>
          <w:rFonts w:ascii="Georgia" w:hAnsi="Georgia"/>
          <w:shd w:val="clear" w:color="auto" w:fill="FFFFFF"/>
        </w:rPr>
        <w:t xml:space="preserve"> трансляции (были на работе), тем не </w:t>
      </w:r>
      <w:proofErr w:type="gramStart"/>
      <w:r>
        <w:rPr>
          <w:rFonts w:ascii="Georgia" w:hAnsi="Georgia"/>
          <w:shd w:val="clear" w:color="auto" w:fill="FFFFFF"/>
        </w:rPr>
        <w:t>менее</w:t>
      </w:r>
      <w:proofErr w:type="gramEnd"/>
      <w:r>
        <w:rPr>
          <w:rFonts w:ascii="Georgia" w:hAnsi="Georgia"/>
          <w:shd w:val="clear" w:color="auto" w:fill="FFFFFF"/>
        </w:rPr>
        <w:t xml:space="preserve"> с большим удовольствием посмотрели вместе с мужем видеозапись вечером. Как будто сами побывали в лагере. Дети, действительно, очень заняты (и это </w:t>
      </w:r>
      <w:proofErr w:type="gramStart"/>
      <w:r>
        <w:rPr>
          <w:rFonts w:ascii="Georgia" w:hAnsi="Georgia"/>
          <w:shd w:val="clear" w:color="auto" w:fill="FFFFFF"/>
        </w:rPr>
        <w:t>здорово</w:t>
      </w:r>
      <w:proofErr w:type="gramEnd"/>
      <w:r>
        <w:rPr>
          <w:rFonts w:ascii="Georgia" w:hAnsi="Georgia"/>
          <w:shd w:val="clear" w:color="auto" w:fill="FFFFFF"/>
        </w:rPr>
        <w:t>!), им некогда отвечать на наши вопросы. А в этом формате мы всё и увидели, и услышали».</w:t>
      </w:r>
    </w:p>
    <w:p w:rsidR="00CC792F" w:rsidRDefault="00CC792F" w:rsidP="00CC792F">
      <w:pPr>
        <w:spacing w:before="120" w:after="120"/>
        <w:jc w:val="both"/>
        <w:rPr>
          <w:rFonts w:ascii="Georgia" w:hAnsi="Georgia"/>
          <w:shd w:val="clear" w:color="auto" w:fill="FFFFFF"/>
        </w:rPr>
      </w:pPr>
    </w:p>
    <w:p w:rsidR="00CC792F" w:rsidRDefault="00CC792F" w:rsidP="00CC792F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Справочно:</w:t>
      </w:r>
    </w:p>
    <w:p w:rsidR="00CC792F" w:rsidRDefault="00CC792F" w:rsidP="00CC792F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Маршрут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«Онлайн родительского дня с директором МДЦ «Артек»: </w:t>
      </w:r>
      <w:proofErr w:type="gramStart"/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«Артек-Арена» - корпус «Тополь» д/л «Лесной» - столовая «Круг» - набережная комплекса «Прибрежный» - экипировочный центр </w:t>
      </w:r>
      <w:r>
        <w:rPr>
          <w:rFonts w:ascii="Georgia" w:hAnsi="Georgia"/>
          <w:color w:val="000000"/>
          <w:sz w:val="20"/>
          <w:szCs w:val="20"/>
          <w:shd w:val="clear" w:color="auto" w:fill="FFFFFF"/>
          <w:lang w:val="en-US"/>
        </w:rPr>
        <w:t>Bosco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CC792F" w:rsidRDefault="00CC792F" w:rsidP="00CC792F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C792F" w:rsidRDefault="00CC792F" w:rsidP="00CC792F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«Артек» работает </w:t>
      </w:r>
      <w:r>
        <w:rPr>
          <w:rFonts w:ascii="Georgia" w:hAnsi="Georgia"/>
          <w:b/>
          <w:bCs/>
          <w:sz w:val="20"/>
          <w:szCs w:val="20"/>
        </w:rPr>
        <w:t>круглогодично</w:t>
      </w:r>
      <w:r>
        <w:rPr>
          <w:rFonts w:ascii="Georgia" w:hAnsi="Georgia"/>
          <w:sz w:val="20"/>
          <w:szCs w:val="20"/>
        </w:rPr>
        <w:t xml:space="preserve">. Состоит из </w:t>
      </w:r>
      <w:r>
        <w:rPr>
          <w:rFonts w:ascii="Georgia" w:hAnsi="Georgia"/>
          <w:b/>
          <w:bCs/>
          <w:sz w:val="20"/>
          <w:szCs w:val="20"/>
        </w:rPr>
        <w:t>11 лагерей</w:t>
      </w:r>
      <w:r>
        <w:rPr>
          <w:rFonts w:ascii="Georgia" w:hAnsi="Georgia"/>
          <w:sz w:val="20"/>
          <w:szCs w:val="20"/>
        </w:rPr>
        <w:t xml:space="preserve"> (9 из них реконструировано и принимают детей): «Кипарисный», «Лазурный», «Лесной», «Полевой», «Речной», «Озерный», «Хрустальный», «Янтарный», «Морской». Все лагеря соответствуют нормам и стандартам российского законодательства. Каждую </w:t>
      </w:r>
      <w:r>
        <w:rPr>
          <w:rFonts w:ascii="Georgia" w:hAnsi="Georgia"/>
          <w:i/>
          <w:iCs/>
          <w:sz w:val="20"/>
          <w:szCs w:val="20"/>
        </w:rPr>
        <w:t>летнюю</w:t>
      </w:r>
      <w:r>
        <w:rPr>
          <w:rFonts w:ascii="Georgia" w:hAnsi="Georgia"/>
          <w:sz w:val="20"/>
          <w:szCs w:val="20"/>
        </w:rPr>
        <w:t xml:space="preserve"> смену «Артек» принимает более </w:t>
      </w:r>
      <w:r>
        <w:rPr>
          <w:rFonts w:ascii="Georgia" w:hAnsi="Georgia"/>
          <w:i/>
          <w:iCs/>
          <w:sz w:val="20"/>
          <w:szCs w:val="20"/>
        </w:rPr>
        <w:t>3500 детей</w:t>
      </w:r>
      <w:r>
        <w:rPr>
          <w:rFonts w:ascii="Georgia" w:hAnsi="Georgia"/>
          <w:sz w:val="20"/>
          <w:szCs w:val="20"/>
        </w:rPr>
        <w:t xml:space="preserve">, в зимнюю – более 1500 детей. </w:t>
      </w:r>
      <w:r>
        <w:rPr>
          <w:rFonts w:ascii="Georgia" w:hAnsi="Georgia"/>
          <w:i/>
          <w:iCs/>
          <w:sz w:val="20"/>
          <w:szCs w:val="20"/>
        </w:rPr>
        <w:t>Общая площадь</w:t>
      </w:r>
      <w:r>
        <w:rPr>
          <w:rFonts w:ascii="Georgia" w:hAnsi="Georgia"/>
          <w:sz w:val="20"/>
          <w:szCs w:val="20"/>
        </w:rPr>
        <w:t xml:space="preserve"> – 218 га, в том числе 102 га – площадь парковой территории. </w:t>
      </w:r>
      <w:r>
        <w:rPr>
          <w:rFonts w:ascii="Georgia" w:hAnsi="Georgia"/>
          <w:i/>
          <w:iCs/>
          <w:sz w:val="20"/>
          <w:szCs w:val="20"/>
        </w:rPr>
        <w:t>Протяженность</w:t>
      </w:r>
      <w:r>
        <w:rPr>
          <w:rFonts w:ascii="Georgia" w:hAnsi="Georgia"/>
          <w:sz w:val="20"/>
          <w:szCs w:val="20"/>
        </w:rPr>
        <w:t xml:space="preserve"> береговой линии с детскими пляжами – 7 км (от горы Аю-Даг до пос. Гурзуф). </w:t>
      </w:r>
    </w:p>
    <w:p w:rsidR="00CC792F" w:rsidRDefault="00CC792F" w:rsidP="00CC792F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Реконструировано более </w:t>
      </w:r>
      <w:r>
        <w:rPr>
          <w:rFonts w:ascii="Georgia" w:hAnsi="Georgia"/>
          <w:i/>
          <w:iCs/>
          <w:sz w:val="20"/>
          <w:szCs w:val="20"/>
        </w:rPr>
        <w:t xml:space="preserve">280 тыс. </w:t>
      </w:r>
      <w:proofErr w:type="spellStart"/>
      <w:r>
        <w:rPr>
          <w:rFonts w:ascii="Georgia" w:hAnsi="Georgia"/>
          <w:i/>
          <w:iCs/>
          <w:sz w:val="20"/>
          <w:szCs w:val="20"/>
        </w:rPr>
        <w:t>кв</w:t>
      </w:r>
      <w:proofErr w:type="gramStart"/>
      <w:r>
        <w:rPr>
          <w:rFonts w:ascii="Georgia" w:hAnsi="Georgia"/>
          <w:i/>
          <w:iCs/>
          <w:sz w:val="20"/>
          <w:szCs w:val="20"/>
        </w:rPr>
        <w:t>.м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различных площадей, в том числе 96,5 тыс. кв. м площадей в 9 лагерях, 23 км дорог, 19 км инженерных сетей, 6 столовых, 15 спортивных площадок и 3 теннисных корта, физкультурный центр с двумя бассейнами, медицинский корпус, 7 костровых, 3 набережные, технические помещения. Введен в эксплуатацию современный скалодром и веревочный парк, центр дополнительного образования площадью 6 тыс. кв. м. В 2019 году количество лагерей возрастет до 11. В 2017 г.  начато строительство нового лагеря «Солнечный», корпуса которого рассчитаны на 1000 детей. В 2017 году к летнему сезону введены в строй 3 спальных корпуса комплекса лагерей «Прибрежный» </w:t>
      </w:r>
      <w:r>
        <w:rPr>
          <w:rFonts w:ascii="Arial" w:hAnsi="Arial" w:cs="Arial"/>
          <w:sz w:val="20"/>
          <w:szCs w:val="20"/>
        </w:rPr>
        <w:t>‒</w:t>
      </w:r>
      <w:r>
        <w:rPr>
          <w:rFonts w:ascii="Georgia" w:hAnsi="Georgia"/>
          <w:sz w:val="20"/>
          <w:szCs w:val="20"/>
        </w:rPr>
        <w:t xml:space="preserve"> «Ландыш»(3055 кв. м), «Тюльпан»(2714 кв. м), «Кувшинка»(3048 кв. м). В 2017 году: введен в строй после реконструкции открытый бассейн д/</w:t>
      </w:r>
      <w:proofErr w:type="gramStart"/>
      <w:r>
        <w:rPr>
          <w:rFonts w:ascii="Georgia" w:hAnsi="Georgia"/>
          <w:sz w:val="20"/>
          <w:szCs w:val="20"/>
        </w:rPr>
        <w:t>л</w:t>
      </w:r>
      <w:proofErr w:type="gramEnd"/>
      <w:r>
        <w:rPr>
          <w:rFonts w:ascii="Georgia" w:hAnsi="Georgia"/>
          <w:sz w:val="20"/>
          <w:szCs w:val="20"/>
        </w:rPr>
        <w:t xml:space="preserve"> «Лесной», проложено 2.5 км тепловых подземных коммуникаций, запущена котельная № 3, начнет принимать детей новый восстановленный корпус дача № 3 на 40 человек и медицинский корпус  в д/л «Кипарисный». Построено 4,5 км </w:t>
      </w:r>
      <w:proofErr w:type="spellStart"/>
      <w:r>
        <w:rPr>
          <w:rFonts w:ascii="Georgia" w:hAnsi="Georgia"/>
          <w:sz w:val="20"/>
          <w:szCs w:val="20"/>
        </w:rPr>
        <w:t>периметрального</w:t>
      </w:r>
      <w:proofErr w:type="spellEnd"/>
      <w:r>
        <w:rPr>
          <w:rFonts w:ascii="Georgia" w:hAnsi="Georgia"/>
          <w:sz w:val="20"/>
          <w:szCs w:val="20"/>
        </w:rPr>
        <w:t xml:space="preserve"> ограждения для обеспечения безопасности отдыхающих в Артеке детей согласно постановлению Правительства РФ № 272. Концертно-эстрадный комплекс «Артек-Арена»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 вмещает </w:t>
      </w:r>
      <w:r>
        <w:rPr>
          <w:rFonts w:ascii="Georgia" w:hAnsi="Georgia"/>
          <w:i/>
          <w:iCs/>
          <w:sz w:val="20"/>
          <w:szCs w:val="20"/>
        </w:rPr>
        <w:t>4,5 тыс. человек, площадь 3,9 тыс. кв. м.</w:t>
      </w:r>
    </w:p>
    <w:p w:rsidR="00CC792F" w:rsidRDefault="00CC792F" w:rsidP="00CC792F">
      <w:pPr>
        <w:spacing w:before="120" w:after="120"/>
        <w:jc w:val="both"/>
        <w:rPr>
          <w:rStyle w:val="a5"/>
          <w:b w:val="0"/>
          <w:bCs w:val="0"/>
          <w:color w:val="00000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CC792F" w:rsidTr="00CC792F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Москве:+7 916 8042300  </w:t>
            </w:r>
            <w:hyperlink r:id="rId6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CC792F" w:rsidTr="00CC792F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CC792F" w:rsidRDefault="00CC79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 </w:t>
            </w:r>
            <w:hyperlink r:id="rId7" w:tgtFrame="_blank" w:history="1">
              <w:r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CC792F" w:rsidTr="00CC792F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Style w:val="a5"/>
                <w:rFonts w:ascii="Georgia" w:hAnsi="Georgia"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CC792F" w:rsidTr="00CC792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6D59B3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8" w:tgtFrame="_blank" w:history="1"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CC792F" w:rsidTr="00CC792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6D59B3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9" w:tgtFrame="_blank" w:history="1"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CC792F" w:rsidTr="00CC792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6D59B3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0" w:tgtFrame="_blank" w:history="1"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CC792F" w:rsidTr="00CC792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6D59B3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1" w:tgtFrame="_blank" w:history="1"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CC792F" w:rsidTr="00CC792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CC792F">
            <w:pPr>
              <w:pStyle w:val="msonormalmailrucssattributepostfix"/>
              <w:spacing w:line="259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92F" w:rsidRDefault="006D59B3">
            <w:pPr>
              <w:pStyle w:val="msonormalmailrucssattributepostfix"/>
              <w:spacing w:line="259" w:lineRule="atLeast"/>
              <w:rPr>
                <w:lang w:eastAsia="en-US"/>
              </w:rPr>
            </w:pPr>
            <w:hyperlink r:id="rId12" w:tgtFrame="_blank" w:history="1">
              <w:r w:rsidR="00CC792F">
                <w:rPr>
                  <w:rStyle w:val="a3"/>
                  <w:rFonts w:ascii="Georgia" w:hAnsi="Georgia"/>
                  <w:color w:val="0077CC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CC792F" w:rsidTr="00CC792F">
        <w:tc>
          <w:tcPr>
            <w:tcW w:w="2700" w:type="dxa"/>
            <w:vAlign w:val="center"/>
            <w:hideMark/>
          </w:tcPr>
          <w:p w:rsidR="00CC792F" w:rsidRDefault="00CC792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5" w:type="dxa"/>
            <w:vAlign w:val="center"/>
            <w:hideMark/>
          </w:tcPr>
          <w:p w:rsidR="00CC792F" w:rsidRDefault="00CC792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735" w:type="dxa"/>
            <w:vAlign w:val="center"/>
            <w:hideMark/>
          </w:tcPr>
          <w:p w:rsidR="00CC792F" w:rsidRDefault="00CC792F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C792F" w:rsidRDefault="00CC792F" w:rsidP="00CC792F">
      <w:pPr>
        <w:rPr>
          <w:lang w:val="en-US"/>
        </w:rPr>
      </w:pPr>
    </w:p>
    <w:p w:rsidR="00CC792F" w:rsidRDefault="00CC792F" w:rsidP="00CC792F">
      <w:pPr>
        <w:rPr>
          <w:lang w:val="en-US"/>
        </w:rPr>
      </w:pPr>
    </w:p>
    <w:p w:rsidR="00CC792F" w:rsidRDefault="00CC792F" w:rsidP="00CC792F"/>
    <w:p w:rsidR="00CC792F" w:rsidRDefault="00CC792F" w:rsidP="00CC792F">
      <w:pPr>
        <w:rPr>
          <w:rFonts w:asciiTheme="minorHAnsi" w:hAnsiTheme="minorHAnsi" w:cstheme="minorBidi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0"/>
    <w:rsid w:val="001D0B98"/>
    <w:rsid w:val="006D59B3"/>
    <w:rsid w:val="009A0B95"/>
    <w:rsid w:val="00BE6EF1"/>
    <w:rsid w:val="00CC792F"/>
    <w:rsid w:val="00D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9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9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uiPriority w:val="99"/>
    <w:semiHidden/>
    <w:rsid w:val="00CC792F"/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CC792F"/>
  </w:style>
  <w:style w:type="character" w:styleId="a5">
    <w:name w:val="Strong"/>
    <w:basedOn w:val="a0"/>
    <w:uiPriority w:val="22"/>
    <w:qFormat/>
    <w:rsid w:val="00CC79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9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9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uiPriority w:val="99"/>
    <w:semiHidden/>
    <w:rsid w:val="00CC792F"/>
    <w:rPr>
      <w:rFonts w:ascii="Times New Roman" w:hAnsi="Times New Roman"/>
      <w:sz w:val="24"/>
      <w:szCs w:val="24"/>
    </w:rPr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CC792F"/>
  </w:style>
  <w:style w:type="character" w:styleId="a5">
    <w:name w:val="Strong"/>
    <w:basedOn w:val="a0"/>
    <w:uiPriority w:val="22"/>
    <w:qFormat/>
    <w:rsid w:val="00CC79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2018-10-10T10:18:00Z</dcterms:created>
  <dcterms:modified xsi:type="dcterms:W3CDTF">2018-10-10T10:18:00Z</dcterms:modified>
</cp:coreProperties>
</file>