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F4" w:rsidRDefault="005E03F4" w:rsidP="005E03F4">
      <w:pPr>
        <w:pStyle w:val="a4"/>
        <w:jc w:val="center"/>
        <w:rPr>
          <w:color w:val="000000"/>
        </w:rPr>
      </w:pPr>
      <w:bookmarkStart w:id="0" w:name="_GoBack"/>
      <w:bookmarkEnd w:id="0"/>
      <w:r>
        <w:rPr>
          <w:noProof/>
          <w:color w:val="1F497D"/>
        </w:rPr>
        <w:drawing>
          <wp:inline distT="0" distB="0" distL="0" distR="0">
            <wp:extent cx="4876800" cy="1238250"/>
            <wp:effectExtent l="19050" t="0" r="0" b="0"/>
            <wp:docPr id="1" name="Рисунок 1" descr="cid:image001.png@01D4F04F.6DDE6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F04F.6DDE61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F4" w:rsidRDefault="005E03F4" w:rsidP="005E03F4">
      <w:pPr>
        <w:pStyle w:val="a4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Артековский «Губернаторский лагерь» появится в каждом из 85 субъектов РФ – директор «Артека» Константин Федоренко</w:t>
      </w:r>
    </w:p>
    <w:p w:rsidR="005E03F4" w:rsidRDefault="005E03F4" w:rsidP="005E03F4">
      <w:pPr>
        <w:pStyle w:val="a4"/>
        <w:jc w:val="center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5E03F4" w:rsidRDefault="005E03F4" w:rsidP="005E03F4">
      <w:pPr>
        <w:pStyle w:val="a4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31 мая 2019 г.</w:t>
      </w:r>
    </w:p>
    <w:p w:rsidR="005E03F4" w:rsidRDefault="005E03F4" w:rsidP="005E03F4">
      <w:pPr>
        <w:pStyle w:val="a4"/>
        <w:jc w:val="center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5E03F4" w:rsidRDefault="005E03F4" w:rsidP="005E03F4">
      <w:pPr>
        <w:pStyle w:val="a4"/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>«</w:t>
      </w:r>
      <w:r>
        <w:rPr>
          <w:rFonts w:ascii="Georgia" w:hAnsi="Georgia"/>
          <w:iCs/>
        </w:rPr>
        <w:t xml:space="preserve">Губернаторский лагерь» по образовательным программам и технологиям «Артека» начинает свою работу в трех субъектах – Ярославской и Курской областях и ХМАО. Планы у нас еще более </w:t>
      </w:r>
      <w:proofErr w:type="gramStart"/>
      <w:r>
        <w:rPr>
          <w:rFonts w:ascii="Georgia" w:hAnsi="Georgia"/>
          <w:iCs/>
        </w:rPr>
        <w:t>амбициозные</w:t>
      </w:r>
      <w:proofErr w:type="gramEnd"/>
      <w:r>
        <w:rPr>
          <w:rFonts w:ascii="Georgia" w:hAnsi="Georgia"/>
          <w:iCs/>
        </w:rPr>
        <w:t>: мы планируем реализовать проект «Губернаторский лагерь» в 85 субъектах РФ</w:t>
      </w:r>
      <w:r>
        <w:rPr>
          <w:rFonts w:ascii="Georgia" w:hAnsi="Georgia"/>
        </w:rPr>
        <w:t xml:space="preserve">»,- с таким заявлением выступил </w:t>
      </w:r>
      <w:proofErr w:type="spellStart"/>
      <w:r>
        <w:rPr>
          <w:rFonts w:ascii="Georgia" w:hAnsi="Georgia"/>
        </w:rPr>
        <w:t>врио</w:t>
      </w:r>
      <w:proofErr w:type="spellEnd"/>
      <w:r>
        <w:rPr>
          <w:rFonts w:ascii="Georgia" w:hAnsi="Georgia"/>
        </w:rPr>
        <w:t xml:space="preserve"> директора МДЦ «Артек» </w:t>
      </w:r>
      <w:r>
        <w:rPr>
          <w:rFonts w:ascii="Georgia" w:hAnsi="Georgia"/>
          <w:b/>
          <w:bCs/>
        </w:rPr>
        <w:t>Константин Федоренко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31 мая 2019 года в ходе круглого стола МИА «Россия сегодня».</w:t>
      </w:r>
    </w:p>
    <w:p w:rsidR="005E03F4" w:rsidRDefault="005E03F4" w:rsidP="005E03F4">
      <w:pPr>
        <w:pStyle w:val="a4"/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5E03F4" w:rsidRDefault="005E03F4" w:rsidP="005E03F4">
      <w:pPr>
        <w:pStyle w:val="a4"/>
        <w:jc w:val="both"/>
      </w:pPr>
      <w:r>
        <w:rPr>
          <w:rFonts w:ascii="Georgia" w:hAnsi="Georgia"/>
        </w:rPr>
        <w:t xml:space="preserve">Директор рассказал, что для запуска трех первых лагерей в «Артеке» была </w:t>
      </w:r>
      <w:r>
        <w:rPr>
          <w:rFonts w:ascii="Georgia" w:hAnsi="Georgia"/>
          <w:b/>
          <w:bCs/>
        </w:rPr>
        <w:t>организована подготовка вожатских кадров для регионов</w:t>
      </w:r>
      <w:r>
        <w:rPr>
          <w:rFonts w:ascii="Georgia" w:hAnsi="Georgia"/>
        </w:rPr>
        <w:t xml:space="preserve">, которые будут обеспечивать внедрение </w:t>
      </w:r>
      <w:proofErr w:type="spellStart"/>
      <w:r>
        <w:rPr>
          <w:rFonts w:ascii="Georgia" w:hAnsi="Georgia"/>
        </w:rPr>
        <w:t>артековских</w:t>
      </w:r>
      <w:proofErr w:type="spellEnd"/>
      <w:r>
        <w:rPr>
          <w:rFonts w:ascii="Georgia" w:hAnsi="Georgia"/>
        </w:rPr>
        <w:t xml:space="preserve"> стандартов работы: «Последние три смены мы занимались подготовкой вожатых </w:t>
      </w:r>
      <w:r>
        <w:rPr>
          <w:rFonts w:ascii="Georgia" w:hAnsi="Georgia"/>
          <w:b/>
          <w:bCs/>
        </w:rPr>
        <w:t>из ведущих педагогических вузов</w:t>
      </w:r>
      <w:r>
        <w:rPr>
          <w:rFonts w:ascii="Georgia" w:hAnsi="Georgia"/>
        </w:rPr>
        <w:t xml:space="preserve"> Ярославской и Курской областей и ХМАО. Они</w:t>
      </w:r>
      <w:r>
        <w:rPr>
          <w:rFonts w:ascii="Georgia" w:hAnsi="Georgia"/>
          <w:b/>
          <w:bCs/>
        </w:rPr>
        <w:t xml:space="preserve"> прошли подготовку</w:t>
      </w:r>
      <w:r>
        <w:rPr>
          <w:rFonts w:ascii="Georgia" w:hAnsi="Georgia"/>
        </w:rPr>
        <w:t xml:space="preserve"> и </w:t>
      </w:r>
      <w:r>
        <w:rPr>
          <w:rFonts w:ascii="Georgia" w:hAnsi="Georgia"/>
          <w:b/>
          <w:bCs/>
        </w:rPr>
        <w:t>отработали</w:t>
      </w:r>
      <w:r>
        <w:rPr>
          <w:rFonts w:ascii="Georgia" w:hAnsi="Georgia"/>
        </w:rPr>
        <w:t xml:space="preserve"> в качестве вожатых </w:t>
      </w:r>
      <w:r>
        <w:rPr>
          <w:rFonts w:ascii="Georgia" w:hAnsi="Georgia"/>
          <w:b/>
          <w:bCs/>
        </w:rPr>
        <w:t>в «Артеке».</w:t>
      </w:r>
      <w:r>
        <w:rPr>
          <w:rFonts w:ascii="Georgia" w:hAnsi="Georgia"/>
        </w:rPr>
        <w:t xml:space="preserve"> Кроме того, каждый из них при поддержке </w:t>
      </w:r>
      <w:proofErr w:type="spellStart"/>
      <w:r>
        <w:rPr>
          <w:rFonts w:ascii="Georgia" w:hAnsi="Georgia"/>
        </w:rPr>
        <w:t>артековской</w:t>
      </w:r>
      <w:proofErr w:type="spellEnd"/>
      <w:r>
        <w:rPr>
          <w:rFonts w:ascii="Georgia" w:hAnsi="Georgia"/>
        </w:rPr>
        <w:t xml:space="preserve"> педагогической команды </w:t>
      </w:r>
      <w:r>
        <w:rPr>
          <w:rFonts w:ascii="Georgia" w:hAnsi="Georgia"/>
          <w:b/>
          <w:bCs/>
        </w:rPr>
        <w:t>подготовил образовательную программу</w:t>
      </w:r>
      <w:r>
        <w:rPr>
          <w:rFonts w:ascii="Georgia" w:hAnsi="Georgia"/>
        </w:rPr>
        <w:t xml:space="preserve"> для реализации непосредственно </w:t>
      </w:r>
      <w:r>
        <w:rPr>
          <w:rFonts w:ascii="Georgia" w:hAnsi="Georgia"/>
          <w:b/>
          <w:bCs/>
        </w:rPr>
        <w:t>в своем субъекте</w:t>
      </w:r>
      <w:r>
        <w:rPr>
          <w:rFonts w:ascii="Georgia" w:hAnsi="Georgia"/>
        </w:rPr>
        <w:t>».</w:t>
      </w:r>
    </w:p>
    <w:p w:rsidR="005E03F4" w:rsidRDefault="005E03F4" w:rsidP="005E03F4">
      <w:pPr>
        <w:pStyle w:val="a4"/>
        <w:jc w:val="both"/>
      </w:pPr>
      <w:r>
        <w:rPr>
          <w:rFonts w:ascii="Georgia" w:hAnsi="Georgia"/>
        </w:rPr>
        <w:t xml:space="preserve">Также, по словам </w:t>
      </w:r>
      <w:r>
        <w:rPr>
          <w:rFonts w:ascii="Georgia" w:hAnsi="Georgia"/>
          <w:b/>
          <w:bCs/>
        </w:rPr>
        <w:t>Константина Федоренко</w:t>
      </w:r>
      <w:r>
        <w:rPr>
          <w:rFonts w:ascii="Georgia" w:hAnsi="Georgia"/>
        </w:rPr>
        <w:t xml:space="preserve">, для реализации смен «Артек» </w:t>
      </w:r>
      <w:r>
        <w:rPr>
          <w:rFonts w:ascii="Georgia" w:hAnsi="Georgia"/>
          <w:b/>
          <w:bCs/>
        </w:rPr>
        <w:t>отправит в регионы команду</w:t>
      </w:r>
      <w:r>
        <w:rPr>
          <w:rFonts w:ascii="Georgia" w:hAnsi="Georgia"/>
        </w:rPr>
        <w:t xml:space="preserve"> воспитателей, старших вожатых и методистов.</w:t>
      </w:r>
      <w:r>
        <w:t xml:space="preserve"> </w:t>
      </w:r>
      <w:r>
        <w:rPr>
          <w:rFonts w:ascii="Georgia" w:hAnsi="Georgia"/>
        </w:rPr>
        <w:t xml:space="preserve">«Тем самым мы будем </w:t>
      </w:r>
      <w:r>
        <w:rPr>
          <w:rFonts w:ascii="Georgia" w:hAnsi="Georgia"/>
          <w:b/>
          <w:bCs/>
        </w:rPr>
        <w:t>увеличивать охват образовательными программами «Артека»</w:t>
      </w:r>
      <w:r>
        <w:rPr>
          <w:rFonts w:ascii="Georgia" w:hAnsi="Georgia"/>
        </w:rPr>
        <w:t xml:space="preserve"> детей уже непосредственно </w:t>
      </w:r>
      <w:r>
        <w:rPr>
          <w:rFonts w:ascii="Georgia" w:hAnsi="Georgia"/>
          <w:b/>
          <w:bCs/>
        </w:rPr>
        <w:t>на территории субъектов</w:t>
      </w:r>
      <w:r>
        <w:rPr>
          <w:rFonts w:ascii="Georgia" w:hAnsi="Georgia"/>
        </w:rPr>
        <w:t xml:space="preserve"> РФ», -  указал руководитель детского центра. По его словам, предстоящими сменами только </w:t>
      </w:r>
      <w:r>
        <w:rPr>
          <w:rFonts w:ascii="Georgia" w:hAnsi="Georgia"/>
          <w:b/>
          <w:bCs/>
        </w:rPr>
        <w:t>в трех пилотных</w:t>
      </w:r>
      <w:r>
        <w:rPr>
          <w:rFonts w:ascii="Georgia" w:hAnsi="Georgia"/>
        </w:rPr>
        <w:t xml:space="preserve"> лагерях будут охвачены «</w:t>
      </w:r>
      <w:r>
        <w:rPr>
          <w:rFonts w:ascii="Georgia" w:hAnsi="Georgia"/>
          <w:b/>
          <w:bCs/>
        </w:rPr>
        <w:t>около 1000 детей за 3-4 смены</w:t>
      </w:r>
      <w:r>
        <w:rPr>
          <w:rFonts w:ascii="Georgia" w:hAnsi="Georgia"/>
        </w:rPr>
        <w:t>».</w:t>
      </w:r>
    </w:p>
    <w:p w:rsidR="005E03F4" w:rsidRDefault="005E03F4" w:rsidP="005E03F4">
      <w:pPr>
        <w:pStyle w:val="a4"/>
        <w:jc w:val="both"/>
      </w:pPr>
      <w:r>
        <w:rPr>
          <w:rFonts w:ascii="Georgia" w:hAnsi="Georgia"/>
          <w:b/>
          <w:bCs/>
        </w:rPr>
        <w:t>Константин Федоренко</w:t>
      </w:r>
      <w:r>
        <w:rPr>
          <w:rFonts w:ascii="Georgia" w:hAnsi="Georgia"/>
        </w:rPr>
        <w:t xml:space="preserve"> указал, что проект «Губернаторский лагерь» вызвал </w:t>
      </w:r>
      <w:r>
        <w:rPr>
          <w:rFonts w:ascii="Georgia" w:hAnsi="Georgia"/>
          <w:b/>
          <w:bCs/>
        </w:rPr>
        <w:t>интерес зарубежных коллег</w:t>
      </w:r>
      <w:r>
        <w:rPr>
          <w:rFonts w:ascii="Georgia" w:hAnsi="Georgia"/>
        </w:rPr>
        <w:t xml:space="preserve">: «С этим проектом мы идем и за рубеж. Уже в этом году мы реализуем его в двух странах – </w:t>
      </w:r>
      <w:r>
        <w:rPr>
          <w:rFonts w:ascii="Georgia" w:hAnsi="Georgia"/>
          <w:b/>
          <w:bCs/>
        </w:rPr>
        <w:t>Болгарии и Монголии</w:t>
      </w:r>
      <w:r>
        <w:rPr>
          <w:rFonts w:ascii="Georgia" w:hAnsi="Georgia"/>
        </w:rPr>
        <w:t>. В Монголию выезжает целая команда для реализации двух смен».</w:t>
      </w:r>
    </w:p>
    <w:p w:rsidR="005E03F4" w:rsidRDefault="005E03F4" w:rsidP="005E03F4">
      <w:pPr>
        <w:pStyle w:val="a4"/>
        <w:jc w:val="both"/>
      </w:pPr>
      <w:r>
        <w:rPr>
          <w:rFonts w:ascii="Georgia" w:hAnsi="Georgia"/>
        </w:rPr>
        <w:t> </w:t>
      </w:r>
    </w:p>
    <w:p w:rsidR="005E03F4" w:rsidRDefault="005E03F4" w:rsidP="005E03F4">
      <w:pPr>
        <w:pStyle w:val="a4"/>
        <w:rPr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>Справка</w:t>
      </w:r>
    </w:p>
    <w:p w:rsidR="005E03F4" w:rsidRDefault="005E03F4" w:rsidP="005E03F4">
      <w:pPr>
        <w:pStyle w:val="a4"/>
        <w:jc w:val="both"/>
        <w:rPr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«Губернаторский лагерь» – проект, предполагающий </w:t>
      </w:r>
      <w:r>
        <w:rPr>
          <w:rFonts w:ascii="Georgia" w:hAnsi="Georgia"/>
          <w:b/>
          <w:bCs/>
          <w:sz w:val="20"/>
          <w:szCs w:val="20"/>
        </w:rPr>
        <w:t>создание в каждом субъекте РФ одного детского центра по образовательным программам и технологиям, а также кадровым подходам «Артека</w:t>
      </w:r>
      <w:r>
        <w:rPr>
          <w:rFonts w:ascii="Georgia" w:hAnsi="Georgia"/>
          <w:sz w:val="20"/>
          <w:szCs w:val="20"/>
        </w:rPr>
        <w:t xml:space="preserve">». Реализация проекта </w:t>
      </w:r>
      <w:r>
        <w:rPr>
          <w:rFonts w:ascii="Georgia" w:hAnsi="Georgia"/>
          <w:b/>
          <w:bCs/>
          <w:sz w:val="20"/>
          <w:szCs w:val="20"/>
        </w:rPr>
        <w:t>основывается на многостороннем соглашении</w:t>
      </w:r>
      <w:r>
        <w:rPr>
          <w:rFonts w:ascii="Georgia" w:hAnsi="Georgia"/>
          <w:sz w:val="20"/>
          <w:szCs w:val="20"/>
        </w:rPr>
        <w:t xml:space="preserve"> Правительства региона, региональных вузов и МДЦ «Артек». Предполагается, что функционирование лагерей будет происходить при патронаже региональных органов исполнительной власти.</w:t>
      </w:r>
    </w:p>
    <w:p w:rsidR="005E03F4" w:rsidRDefault="005E03F4" w:rsidP="005E03F4">
      <w:pPr>
        <w:pStyle w:val="a4"/>
        <w:spacing w:after="80"/>
        <w:jc w:val="both"/>
        <w:rPr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Целью</w:t>
      </w:r>
      <w:r>
        <w:rPr>
          <w:rFonts w:ascii="Georgia" w:hAnsi="Georgia"/>
          <w:sz w:val="20"/>
          <w:szCs w:val="20"/>
        </w:rPr>
        <w:t xml:space="preserve"> проекта является </w:t>
      </w:r>
      <w:r>
        <w:rPr>
          <w:rFonts w:ascii="Georgia" w:hAnsi="Georgia"/>
          <w:b/>
          <w:bCs/>
          <w:sz w:val="20"/>
          <w:szCs w:val="20"/>
        </w:rPr>
        <w:t>повышение доступности</w:t>
      </w:r>
      <w:r>
        <w:rPr>
          <w:rFonts w:ascii="Georgia" w:hAnsi="Georgia"/>
          <w:sz w:val="20"/>
          <w:szCs w:val="20"/>
        </w:rPr>
        <w:t xml:space="preserve"> лучших практик работы с детьми и </w:t>
      </w:r>
      <w:r>
        <w:rPr>
          <w:rFonts w:ascii="Georgia" w:hAnsi="Georgia"/>
          <w:b/>
          <w:bCs/>
          <w:sz w:val="20"/>
          <w:szCs w:val="20"/>
        </w:rPr>
        <w:t>расширение возможностей развития</w:t>
      </w:r>
      <w:r>
        <w:rPr>
          <w:rFonts w:ascii="Georgia" w:hAnsi="Georgia"/>
          <w:sz w:val="20"/>
          <w:szCs w:val="20"/>
        </w:rPr>
        <w:t xml:space="preserve"> для школьников из различных территорий. Ключевым </w:t>
      </w:r>
      <w:r>
        <w:rPr>
          <w:rFonts w:ascii="Georgia" w:hAnsi="Georgia"/>
          <w:b/>
          <w:bCs/>
          <w:sz w:val="20"/>
          <w:szCs w:val="20"/>
        </w:rPr>
        <w:t>инструментом</w:t>
      </w:r>
      <w:r>
        <w:rPr>
          <w:rFonts w:ascii="Georgia" w:hAnsi="Georgia"/>
          <w:sz w:val="20"/>
          <w:szCs w:val="20"/>
        </w:rPr>
        <w:t xml:space="preserve"> имплементации </w:t>
      </w:r>
      <w:proofErr w:type="spellStart"/>
      <w:r>
        <w:rPr>
          <w:rFonts w:ascii="Georgia" w:hAnsi="Georgia"/>
          <w:sz w:val="20"/>
          <w:szCs w:val="20"/>
        </w:rPr>
        <w:t>артековских</w:t>
      </w:r>
      <w:proofErr w:type="spellEnd"/>
      <w:r>
        <w:rPr>
          <w:rFonts w:ascii="Georgia" w:hAnsi="Georgia"/>
          <w:sz w:val="20"/>
          <w:szCs w:val="20"/>
        </w:rPr>
        <w:t xml:space="preserve"> программ и технологий станет </w:t>
      </w:r>
      <w:r>
        <w:rPr>
          <w:rFonts w:ascii="Georgia" w:hAnsi="Georgia"/>
          <w:b/>
          <w:bCs/>
          <w:sz w:val="20"/>
          <w:szCs w:val="20"/>
        </w:rPr>
        <w:t>подготовка на базе «Артека»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bCs/>
          <w:sz w:val="20"/>
          <w:szCs w:val="20"/>
        </w:rPr>
        <w:t>кадров</w:t>
      </w:r>
      <w:r>
        <w:rPr>
          <w:rFonts w:ascii="Georgia" w:hAnsi="Georgia"/>
          <w:sz w:val="20"/>
          <w:szCs w:val="20"/>
        </w:rPr>
        <w:t xml:space="preserve"> для создаваемых лагерей и адаптация </w:t>
      </w:r>
      <w:proofErr w:type="spellStart"/>
      <w:r>
        <w:rPr>
          <w:rFonts w:ascii="Georgia" w:hAnsi="Georgia"/>
          <w:sz w:val="20"/>
          <w:szCs w:val="20"/>
        </w:rPr>
        <w:t>артековских</w:t>
      </w:r>
      <w:proofErr w:type="spellEnd"/>
      <w:r>
        <w:rPr>
          <w:rFonts w:ascii="Georgia" w:hAnsi="Georgia"/>
          <w:sz w:val="20"/>
          <w:szCs w:val="20"/>
        </w:rPr>
        <w:t xml:space="preserve"> образовательных </w:t>
      </w:r>
      <w:r>
        <w:rPr>
          <w:rFonts w:ascii="Georgia" w:hAnsi="Georgia"/>
          <w:b/>
          <w:bCs/>
          <w:sz w:val="20"/>
          <w:szCs w:val="20"/>
        </w:rPr>
        <w:t>программ под специфику</w:t>
      </w:r>
      <w:r>
        <w:rPr>
          <w:rFonts w:ascii="Georgia" w:hAnsi="Georgia"/>
          <w:sz w:val="20"/>
          <w:szCs w:val="20"/>
        </w:rPr>
        <w:t xml:space="preserve"> конкретных регионов.</w:t>
      </w:r>
    </w:p>
    <w:p w:rsidR="005E03F4" w:rsidRDefault="005E03F4" w:rsidP="005E03F4">
      <w:pPr>
        <w:pStyle w:val="a4"/>
        <w:spacing w:after="80"/>
        <w:jc w:val="both"/>
        <w:rPr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Формируемая сеть позволит значительно увеличить охват детей образовательными технологиями «Артека»: согласно прогнозам, к </w:t>
      </w:r>
      <w:r>
        <w:rPr>
          <w:rFonts w:ascii="Georgia" w:hAnsi="Georgia"/>
          <w:b/>
          <w:bCs/>
          <w:sz w:val="20"/>
          <w:szCs w:val="20"/>
        </w:rPr>
        <w:t>2024 году</w:t>
      </w:r>
      <w:r>
        <w:rPr>
          <w:rFonts w:ascii="Georgia" w:hAnsi="Georgia"/>
          <w:sz w:val="20"/>
          <w:szCs w:val="20"/>
        </w:rPr>
        <w:t xml:space="preserve"> «губернаторские лагеря» могут охватить по всей стране </w:t>
      </w:r>
      <w:r>
        <w:rPr>
          <w:rFonts w:ascii="Georgia" w:hAnsi="Georgia"/>
          <w:b/>
          <w:bCs/>
          <w:sz w:val="20"/>
          <w:szCs w:val="20"/>
        </w:rPr>
        <w:t>60 тыс. детей в год</w:t>
      </w:r>
      <w:r>
        <w:rPr>
          <w:rFonts w:ascii="Georgia" w:hAnsi="Georgia"/>
          <w:sz w:val="20"/>
          <w:szCs w:val="20"/>
        </w:rPr>
        <w:t xml:space="preserve">. Актуальность проекта обусловлена большим </w:t>
      </w:r>
      <w:r>
        <w:rPr>
          <w:rFonts w:ascii="Georgia" w:hAnsi="Georgia"/>
          <w:b/>
          <w:bCs/>
          <w:sz w:val="20"/>
          <w:szCs w:val="20"/>
        </w:rPr>
        <w:t xml:space="preserve">спросом на </w:t>
      </w:r>
      <w:r>
        <w:rPr>
          <w:rFonts w:ascii="Georgia" w:hAnsi="Georgia"/>
          <w:b/>
          <w:bCs/>
          <w:sz w:val="20"/>
          <w:szCs w:val="20"/>
        </w:rPr>
        <w:lastRenderedPageBreak/>
        <w:t>образовательные программы «Артека»</w:t>
      </w:r>
      <w:r>
        <w:rPr>
          <w:rFonts w:ascii="Georgia" w:hAnsi="Georgia"/>
          <w:sz w:val="20"/>
          <w:szCs w:val="20"/>
        </w:rPr>
        <w:t xml:space="preserve">: в 2017-2018 годах в АИС «Путевке» было зарегистрировано почти </w:t>
      </w:r>
      <w:r>
        <w:rPr>
          <w:rFonts w:ascii="Georgia" w:hAnsi="Georgia"/>
          <w:b/>
          <w:bCs/>
          <w:sz w:val="20"/>
          <w:szCs w:val="20"/>
        </w:rPr>
        <w:t>400 000 портфолио детей, желающих</w:t>
      </w:r>
      <w:r>
        <w:rPr>
          <w:rFonts w:ascii="Georgia" w:hAnsi="Georgia"/>
          <w:sz w:val="20"/>
          <w:szCs w:val="20"/>
        </w:rPr>
        <w:t xml:space="preserve"> попасть в «Артек», тогда как реальную возможность за этот период получили </w:t>
      </w:r>
      <w:r>
        <w:rPr>
          <w:rFonts w:ascii="Georgia" w:hAnsi="Georgia"/>
          <w:b/>
          <w:bCs/>
          <w:sz w:val="20"/>
          <w:szCs w:val="20"/>
        </w:rPr>
        <w:t>79 тыс</w:t>
      </w:r>
      <w:r>
        <w:rPr>
          <w:rFonts w:ascii="Georgia" w:hAnsi="Georgia"/>
          <w:sz w:val="20"/>
          <w:szCs w:val="20"/>
        </w:rPr>
        <w:t>.</w:t>
      </w:r>
    </w:p>
    <w:p w:rsidR="005E03F4" w:rsidRDefault="005E03F4" w:rsidP="005E03F4">
      <w:pPr>
        <w:pStyle w:val="a4"/>
        <w:spacing w:after="120" w:line="220" w:lineRule="atLeast"/>
        <w:jc w:val="both"/>
        <w:rPr>
          <w:color w:val="000000"/>
        </w:rPr>
      </w:pPr>
      <w:r>
        <w:rPr>
          <w:rFonts w:ascii="Cambria" w:hAnsi="Cambria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135"/>
        <w:gridCol w:w="6738"/>
      </w:tblGrid>
      <w:tr w:rsidR="005E03F4" w:rsidTr="005E03F4">
        <w:tc>
          <w:tcPr>
            <w:tcW w:w="283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F4" w:rsidRDefault="005E03F4">
            <w:pPr>
              <w:pStyle w:val="a4"/>
              <w:spacing w:line="276" w:lineRule="auto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F4" w:rsidRDefault="005E03F4">
            <w:pPr>
              <w:pStyle w:val="a4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Москве:+7 926</w:t>
            </w:r>
            <w:r>
              <w:rPr>
                <w:rFonts w:ascii="Georgia" w:hAnsi="Georgia"/>
                <w:color w:val="1F497D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223 9955  </w:t>
            </w:r>
            <w:hyperlink r:id="rId7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5E03F4" w:rsidTr="005E03F4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5E03F4" w:rsidRDefault="005E03F4"/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F4" w:rsidRDefault="005E03F4">
            <w:pPr>
              <w:pStyle w:val="a4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+7 978</w:t>
            </w:r>
            <w:r>
              <w:rPr>
                <w:rFonts w:ascii="Georgia" w:hAnsi="Georgia"/>
                <w:color w:val="1F497D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734</w:t>
            </w:r>
            <w:r>
              <w:rPr>
                <w:rFonts w:ascii="Georgia" w:hAnsi="Georgia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0444 </w:t>
            </w:r>
            <w:hyperlink r:id="rId8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5E03F4" w:rsidTr="005E03F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F4" w:rsidRDefault="005E03F4">
            <w:pPr>
              <w:pStyle w:val="a4"/>
              <w:spacing w:line="276" w:lineRule="auto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  <w:t>интернет-ресурсы «Артека»:</w:t>
            </w:r>
          </w:p>
        </w:tc>
      </w:tr>
      <w:tr w:rsidR="005E03F4" w:rsidTr="005E03F4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F4" w:rsidRDefault="005E03F4">
            <w:pPr>
              <w:pStyle w:val="a4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F4" w:rsidRDefault="00265110">
            <w:pPr>
              <w:pStyle w:val="a4"/>
              <w:spacing w:line="276" w:lineRule="auto"/>
            </w:pPr>
            <w:hyperlink r:id="rId9" w:tgtFrame="_blank" w:history="1">
              <w:r w:rsidR="005E03F4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5E03F4" w:rsidTr="005E03F4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F4" w:rsidRDefault="005E03F4">
            <w:pPr>
              <w:pStyle w:val="a4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Youtube-канал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F4" w:rsidRDefault="00265110">
            <w:pPr>
              <w:pStyle w:val="a4"/>
              <w:spacing w:line="276" w:lineRule="auto"/>
            </w:pPr>
            <w:hyperlink r:id="rId10" w:tgtFrame="_blank" w:history="1">
              <w:r w:rsidR="005E03F4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5E03F4" w:rsidTr="005E03F4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F4" w:rsidRDefault="005E03F4">
            <w:pPr>
              <w:pStyle w:val="a4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F4" w:rsidRDefault="00265110">
            <w:pPr>
              <w:pStyle w:val="a4"/>
              <w:spacing w:line="276" w:lineRule="auto"/>
            </w:pPr>
            <w:hyperlink r:id="rId11" w:tgtFrame="_blank" w:history="1">
              <w:r w:rsidR="005E03F4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5E03F4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5E03F4" w:rsidTr="005E03F4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F4" w:rsidRDefault="005E03F4">
            <w:pPr>
              <w:pStyle w:val="a4"/>
              <w:spacing w:line="276" w:lineRule="auto"/>
            </w:pPr>
            <w:r>
              <w:rPr>
                <w:color w:val="1F497D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F4" w:rsidRDefault="00265110">
            <w:pPr>
              <w:pStyle w:val="a4"/>
              <w:spacing w:line="276" w:lineRule="auto"/>
            </w:pPr>
            <w:hyperlink r:id="rId12" w:tgtFrame="_blank" w:history="1">
              <w:r w:rsidR="005E03F4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5E03F4" w:rsidTr="005E03F4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F4" w:rsidRDefault="005E03F4">
            <w:pPr>
              <w:pStyle w:val="a4"/>
              <w:spacing w:line="276" w:lineRule="auto"/>
            </w:pPr>
            <w:r>
              <w:rPr>
                <w:color w:val="1F497D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F4" w:rsidRDefault="00265110">
            <w:pPr>
              <w:pStyle w:val="a4"/>
              <w:spacing w:line="276" w:lineRule="auto"/>
            </w:pPr>
            <w:hyperlink r:id="rId13" w:tgtFrame="_blank" w:history="1">
              <w:r w:rsidR="005E03F4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</w:tbl>
    <w:p w:rsidR="00EB4B2F" w:rsidRDefault="00EB4B2F"/>
    <w:sectPr w:rsidR="00EB4B2F" w:rsidSect="00EB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F4"/>
    <w:rsid w:val="00265110"/>
    <w:rsid w:val="00290476"/>
    <w:rsid w:val="005C7FB3"/>
    <w:rsid w:val="005E03F4"/>
    <w:rsid w:val="009C1C80"/>
    <w:rsid w:val="00EB4B2F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F4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3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03F4"/>
  </w:style>
  <w:style w:type="paragraph" w:styleId="a5">
    <w:name w:val="Balloon Text"/>
    <w:basedOn w:val="a"/>
    <w:link w:val="a6"/>
    <w:uiPriority w:val="99"/>
    <w:semiHidden/>
    <w:unhideWhenUsed/>
    <w:rsid w:val="005E0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3F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F4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3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03F4"/>
  </w:style>
  <w:style w:type="paragraph" w:styleId="a5">
    <w:name w:val="Balloon Text"/>
    <w:basedOn w:val="a"/>
    <w:link w:val="a6"/>
    <w:uiPriority w:val="99"/>
    <w:semiHidden/>
    <w:unhideWhenUsed/>
    <w:rsid w:val="005E0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3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press@artek.org" TargetMode="External"/><Relationship Id="rId13" Type="http://schemas.openxmlformats.org/officeDocument/2006/relationships/hyperlink" Target="http://www.instagram.com/artek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press.artek@primum.ru" TargetMode="External"/><Relationship Id="rId12" Type="http://schemas.openxmlformats.org/officeDocument/2006/relationships/hyperlink" Target="http://www.facebook.com/artek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F13E.5E37AB40" TargetMode="External"/><Relationship Id="rId11" Type="http://schemas.openxmlformats.org/officeDocument/2006/relationships/hyperlink" Target="https://vk.com/artekrussi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Primum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</dc:creator>
  <cp:lastModifiedBy>Похольчук Ольга Михайловна</cp:lastModifiedBy>
  <cp:revision>2</cp:revision>
  <dcterms:created xsi:type="dcterms:W3CDTF">2019-06-03T05:14:00Z</dcterms:created>
  <dcterms:modified xsi:type="dcterms:W3CDTF">2019-06-03T05:14:00Z</dcterms:modified>
</cp:coreProperties>
</file>