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E2" w:rsidRDefault="001E18E2" w:rsidP="001E18E2">
      <w:pPr>
        <w:pStyle w:val="msonormalmailrucssattributepostfixmailrucssattributepostfix"/>
        <w:jc w:val="center"/>
        <w:rPr>
          <w:color w:val="000000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>
            <wp:extent cx="4874260" cy="1240155"/>
            <wp:effectExtent l="0" t="0" r="2540" b="0"/>
            <wp:docPr id="1" name="Рисунок 1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E2" w:rsidRDefault="001E18E2" w:rsidP="001E18E2">
      <w:pPr>
        <w:shd w:val="clear" w:color="auto" w:fill="FFFFFF"/>
        <w:spacing w:after="240"/>
        <w:jc w:val="center"/>
        <w:rPr>
          <w:color w:val="000000"/>
        </w:rPr>
      </w:pPr>
    </w:p>
    <w:p w:rsidR="001E18E2" w:rsidRDefault="001E18E2" w:rsidP="001E18E2">
      <w:pPr>
        <w:spacing w:before="240" w:after="240"/>
        <w:jc w:val="center"/>
        <w:rPr>
          <w:rFonts w:ascii="Georgia" w:hAnsi="Georgia"/>
          <w:b/>
          <w:bCs/>
          <w:sz w:val="22"/>
          <w:szCs w:val="22"/>
        </w:rPr>
      </w:pPr>
      <w:bookmarkStart w:id="0" w:name="_GoBack"/>
      <w:r>
        <w:rPr>
          <w:rFonts w:ascii="Georgia" w:hAnsi="Georgia"/>
          <w:b/>
          <w:bCs/>
          <w:sz w:val="22"/>
          <w:szCs w:val="22"/>
        </w:rPr>
        <w:t xml:space="preserve">«Совместная работа Курчатовского института и «Артека» уже началась» - </w:t>
      </w:r>
      <w:r>
        <w:rPr>
          <w:rFonts w:ascii="Georgia" w:hAnsi="Georgia"/>
          <w:b/>
          <w:bCs/>
          <w:color w:val="000000"/>
          <w:sz w:val="22"/>
          <w:szCs w:val="22"/>
        </w:rPr>
        <w:t>Президент Курчатовского института Михаил Ковальчук</w:t>
      </w:r>
      <w:bookmarkEnd w:id="0"/>
    </w:p>
    <w:p w:rsidR="001E18E2" w:rsidRDefault="001E18E2" w:rsidP="001E18E2">
      <w:pPr>
        <w:pStyle w:val="msonormalmailrucssattributepostfix"/>
        <w:spacing w:before="480" w:beforeAutospacing="0" w:after="480" w:afterAutospacing="0"/>
        <w:jc w:val="center"/>
        <w:rPr>
          <w:color w:val="000000"/>
        </w:rPr>
      </w:pPr>
      <w:r>
        <w:rPr>
          <w:rFonts w:ascii="Georgia" w:hAnsi="Georgia"/>
          <w:sz w:val="22"/>
          <w:szCs w:val="22"/>
        </w:rPr>
        <w:t>20 а</w:t>
      </w:r>
      <w:r>
        <w:rPr>
          <w:rFonts w:ascii="Georgia" w:hAnsi="Georgia"/>
          <w:color w:val="000000"/>
          <w:sz w:val="22"/>
          <w:szCs w:val="22"/>
        </w:rPr>
        <w:t>преля 2018 г.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19 апреля 2018 года Президент Национального исследовательского центра «Курчатовский институт» Михаил Ковальчук посетил МДЦ «Артек». 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Целью визита было </w:t>
      </w:r>
      <w:r>
        <w:rPr>
          <w:rFonts w:ascii="Georgia" w:hAnsi="Georgia"/>
          <w:b/>
          <w:bCs/>
          <w:sz w:val="22"/>
          <w:szCs w:val="22"/>
        </w:rPr>
        <w:t>ознакомление</w:t>
      </w:r>
      <w:r>
        <w:rPr>
          <w:rFonts w:ascii="Georgia" w:hAnsi="Georgia"/>
          <w:sz w:val="22"/>
          <w:szCs w:val="22"/>
        </w:rPr>
        <w:t xml:space="preserve"> с детским центром и обсуждение перспектив </w:t>
      </w:r>
      <w:r>
        <w:rPr>
          <w:rFonts w:ascii="Georgia" w:hAnsi="Georgia"/>
          <w:b/>
          <w:bCs/>
          <w:sz w:val="22"/>
          <w:szCs w:val="22"/>
        </w:rPr>
        <w:t>организации в «Артеке» совместной исследовательской площадки</w:t>
      </w:r>
      <w:r>
        <w:rPr>
          <w:rFonts w:ascii="Georgia" w:hAnsi="Georgia"/>
          <w:sz w:val="22"/>
          <w:szCs w:val="22"/>
        </w:rPr>
        <w:t>. Президент Курчатовско</w:t>
      </w:r>
      <w:r w:rsidR="00F20E1F">
        <w:rPr>
          <w:rFonts w:ascii="Georgia" w:hAnsi="Georgia"/>
          <w:sz w:val="22"/>
          <w:szCs w:val="22"/>
        </w:rPr>
        <w:t>го института и директор «Артека»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 xml:space="preserve"> обсудили организацию совместных образовательных программ и исследовательской работы с детьми.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«Наше </w:t>
      </w:r>
      <w:r>
        <w:rPr>
          <w:rFonts w:ascii="Georgia" w:hAnsi="Georgia"/>
          <w:b/>
          <w:bCs/>
          <w:sz w:val="22"/>
          <w:szCs w:val="22"/>
        </w:rPr>
        <w:t>взаимодействие уже началось</w:t>
      </w:r>
      <w:r>
        <w:rPr>
          <w:rFonts w:ascii="Georgia" w:hAnsi="Georgia"/>
          <w:sz w:val="22"/>
          <w:szCs w:val="22"/>
        </w:rPr>
        <w:t>, началась работа. Дача Курчатова уже включена в периметр деятельности «Артека» как интеллектуальный объект, наши ребята уже здесь. Все идет, и через некоторое время мы увидим результаты»,</w:t>
      </w:r>
      <w:r w:rsidR="00F20E1F"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 xml:space="preserve">так охарактеризовал </w:t>
      </w:r>
      <w:r>
        <w:rPr>
          <w:rFonts w:ascii="Georgia" w:hAnsi="Georgia"/>
          <w:b/>
          <w:bCs/>
          <w:sz w:val="22"/>
          <w:szCs w:val="22"/>
        </w:rPr>
        <w:t>Михаил Ковальчук</w:t>
      </w:r>
      <w:r>
        <w:rPr>
          <w:rFonts w:ascii="Georgia" w:hAnsi="Georgia"/>
          <w:sz w:val="22"/>
          <w:szCs w:val="22"/>
        </w:rPr>
        <w:t xml:space="preserve"> партнерство «Артека» и Курчатовского института.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Ученый выразил надежду на то, что взаимодействие с «Артеком» станет важным элементом создания </w:t>
      </w:r>
      <w:r>
        <w:rPr>
          <w:rFonts w:ascii="Georgia" w:hAnsi="Georgia"/>
          <w:b/>
          <w:bCs/>
          <w:sz w:val="22"/>
          <w:szCs w:val="22"/>
        </w:rPr>
        <w:t>научного резерва страны</w:t>
      </w:r>
      <w:r>
        <w:rPr>
          <w:rFonts w:ascii="Georgia" w:hAnsi="Georgia"/>
          <w:sz w:val="22"/>
          <w:szCs w:val="22"/>
        </w:rPr>
        <w:t xml:space="preserve">: «Если мы с вами думаем о будущем, то очевидно направлять все наши взоры на </w:t>
      </w:r>
      <w:r>
        <w:rPr>
          <w:rFonts w:ascii="Georgia" w:hAnsi="Georgia"/>
          <w:b/>
          <w:bCs/>
          <w:sz w:val="22"/>
          <w:szCs w:val="22"/>
        </w:rPr>
        <w:t>детей</w:t>
      </w:r>
      <w:r>
        <w:rPr>
          <w:rFonts w:ascii="Georgia" w:hAnsi="Georgia"/>
          <w:sz w:val="22"/>
          <w:szCs w:val="22"/>
        </w:rPr>
        <w:t xml:space="preserve">, потому что они – </w:t>
      </w:r>
      <w:r>
        <w:rPr>
          <w:rFonts w:ascii="Georgia" w:hAnsi="Georgia"/>
          <w:b/>
          <w:bCs/>
          <w:sz w:val="22"/>
          <w:szCs w:val="22"/>
        </w:rPr>
        <w:t>последователи</w:t>
      </w:r>
      <w:r>
        <w:rPr>
          <w:rFonts w:ascii="Georgia" w:hAnsi="Georgia"/>
          <w:sz w:val="22"/>
          <w:szCs w:val="22"/>
        </w:rPr>
        <w:t xml:space="preserve">. И нам правильно надо их </w:t>
      </w:r>
      <w:r>
        <w:rPr>
          <w:rFonts w:ascii="Georgia" w:hAnsi="Georgia"/>
          <w:b/>
          <w:bCs/>
          <w:sz w:val="22"/>
          <w:szCs w:val="22"/>
        </w:rPr>
        <w:t xml:space="preserve">найти и выбрать </w:t>
      </w:r>
      <w:r>
        <w:rPr>
          <w:rFonts w:ascii="Georgia" w:hAnsi="Georgia"/>
          <w:sz w:val="22"/>
          <w:szCs w:val="22"/>
        </w:rPr>
        <w:t>- этих</w:t>
      </w:r>
      <w:r>
        <w:rPr>
          <w:rFonts w:ascii="Georgia" w:hAnsi="Georgia"/>
          <w:b/>
          <w:bCs/>
          <w:sz w:val="22"/>
          <w:szCs w:val="22"/>
        </w:rPr>
        <w:t xml:space="preserve"> последователей</w:t>
      </w:r>
      <w:r>
        <w:rPr>
          <w:rFonts w:ascii="Georgia" w:hAnsi="Georgia"/>
          <w:sz w:val="22"/>
          <w:szCs w:val="22"/>
        </w:rPr>
        <w:t>».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М.</w:t>
      </w:r>
      <w:r w:rsidR="00F20E1F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Ковальчук</w:t>
      </w:r>
      <w:r>
        <w:rPr>
          <w:rFonts w:ascii="Georgia" w:hAnsi="Georgia"/>
          <w:sz w:val="22"/>
          <w:szCs w:val="22"/>
        </w:rPr>
        <w:t xml:space="preserve"> заметил, что именно в юном возрасте формируется интерес к науке, и </w:t>
      </w:r>
      <w:r>
        <w:rPr>
          <w:rFonts w:ascii="Georgia" w:hAnsi="Georgia"/>
          <w:b/>
          <w:bCs/>
          <w:sz w:val="22"/>
          <w:szCs w:val="22"/>
        </w:rPr>
        <w:t>«Артек»</w:t>
      </w:r>
      <w:r>
        <w:rPr>
          <w:rFonts w:ascii="Georgia" w:hAnsi="Georgia"/>
          <w:sz w:val="22"/>
          <w:szCs w:val="22"/>
        </w:rPr>
        <w:t xml:space="preserve"> как место пребывания активных и мотивированных детей способен играть большую </w:t>
      </w:r>
      <w:r>
        <w:rPr>
          <w:rFonts w:ascii="Georgia" w:hAnsi="Georgia"/>
          <w:b/>
          <w:bCs/>
          <w:sz w:val="22"/>
          <w:szCs w:val="22"/>
        </w:rPr>
        <w:t>роль</w:t>
      </w:r>
      <w:r>
        <w:rPr>
          <w:rFonts w:ascii="Georgia" w:hAnsi="Georgia"/>
          <w:sz w:val="22"/>
          <w:szCs w:val="22"/>
        </w:rPr>
        <w:t xml:space="preserve"> в </w:t>
      </w:r>
      <w:r>
        <w:rPr>
          <w:rFonts w:ascii="Georgia" w:hAnsi="Georgia"/>
          <w:b/>
          <w:bCs/>
          <w:sz w:val="22"/>
          <w:szCs w:val="22"/>
        </w:rPr>
        <w:t>популяризации науки</w:t>
      </w:r>
      <w:r>
        <w:rPr>
          <w:rFonts w:ascii="Georgia" w:hAnsi="Georgia"/>
          <w:sz w:val="22"/>
          <w:szCs w:val="22"/>
        </w:rPr>
        <w:t xml:space="preserve">: «Курчатов тоже был маленьким, он тоже был в Крыму, и был таким же ребенком, как нынешние дети. И таким же были Александров, Харитон, </w:t>
      </w:r>
      <w:proofErr w:type="spellStart"/>
      <w:r>
        <w:rPr>
          <w:rFonts w:ascii="Georgia" w:hAnsi="Georgia"/>
          <w:sz w:val="22"/>
          <w:szCs w:val="22"/>
        </w:rPr>
        <w:t>Кикоин</w:t>
      </w:r>
      <w:proofErr w:type="spellEnd"/>
      <w:r>
        <w:rPr>
          <w:rFonts w:ascii="Georgia" w:hAnsi="Georgia"/>
          <w:sz w:val="22"/>
          <w:szCs w:val="22"/>
        </w:rPr>
        <w:t>, Королев и Келдыш».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Директор «Артека» </w:t>
      </w: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 xml:space="preserve"> отметил, что в «Артеке» формирование интереса детей к</w:t>
      </w:r>
      <w:r w:rsidR="00F20E1F">
        <w:rPr>
          <w:rFonts w:ascii="Georgia" w:hAnsi="Georgia"/>
          <w:sz w:val="22"/>
          <w:szCs w:val="22"/>
        </w:rPr>
        <w:t xml:space="preserve"> науке как привлекательной сфере</w:t>
      </w:r>
      <w:r>
        <w:rPr>
          <w:rFonts w:ascii="Georgia" w:hAnsi="Georgia"/>
          <w:sz w:val="22"/>
          <w:szCs w:val="22"/>
        </w:rPr>
        <w:t xml:space="preserve"> деятельности связано с тем, что </w:t>
      </w:r>
      <w:r>
        <w:rPr>
          <w:rFonts w:ascii="Georgia" w:hAnsi="Georgia"/>
          <w:b/>
          <w:bCs/>
          <w:sz w:val="22"/>
          <w:szCs w:val="22"/>
        </w:rPr>
        <w:t>знания</w:t>
      </w:r>
      <w:r>
        <w:rPr>
          <w:rFonts w:ascii="Georgia" w:hAnsi="Georgia"/>
          <w:sz w:val="22"/>
          <w:szCs w:val="22"/>
        </w:rPr>
        <w:t xml:space="preserve"> и школьные предметы здесь </w:t>
      </w:r>
      <w:r>
        <w:rPr>
          <w:rFonts w:ascii="Georgia" w:hAnsi="Georgia"/>
          <w:b/>
          <w:bCs/>
          <w:sz w:val="22"/>
          <w:szCs w:val="22"/>
        </w:rPr>
        <w:t>тесно связаны с жизнью</w:t>
      </w:r>
      <w:r>
        <w:rPr>
          <w:rFonts w:ascii="Georgia" w:hAnsi="Georgia"/>
          <w:sz w:val="22"/>
          <w:szCs w:val="22"/>
        </w:rPr>
        <w:t xml:space="preserve">: «Ребенок за физикой, за тем, чем он сегодня занимается, видит интересную работу, </w:t>
      </w:r>
      <w:r>
        <w:rPr>
          <w:rFonts w:ascii="Georgia" w:hAnsi="Georgia"/>
          <w:b/>
          <w:bCs/>
          <w:sz w:val="22"/>
          <w:szCs w:val="22"/>
        </w:rPr>
        <w:t>способ жизни, который связан с научной деятельностью</w:t>
      </w:r>
      <w:r>
        <w:rPr>
          <w:rFonts w:ascii="Georgia" w:hAnsi="Georgia"/>
          <w:sz w:val="22"/>
          <w:szCs w:val="22"/>
        </w:rPr>
        <w:t xml:space="preserve">. Ведь для него это все должно стать близким. Или он от этого откажется. Наша задача и состоит в том, чтобы создать условия, в которых </w:t>
      </w:r>
      <w:r>
        <w:rPr>
          <w:rFonts w:ascii="Georgia" w:hAnsi="Georgia"/>
          <w:b/>
          <w:bCs/>
          <w:sz w:val="22"/>
          <w:szCs w:val="22"/>
        </w:rPr>
        <w:t>дети пробуют, выбирают и примеряют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на себя </w:t>
      </w:r>
      <w:r>
        <w:rPr>
          <w:rFonts w:ascii="Georgia" w:hAnsi="Georgia"/>
          <w:sz w:val="22"/>
          <w:szCs w:val="22"/>
        </w:rPr>
        <w:t xml:space="preserve">этот </w:t>
      </w:r>
      <w:r>
        <w:rPr>
          <w:rFonts w:ascii="Georgia" w:hAnsi="Georgia"/>
          <w:b/>
          <w:bCs/>
          <w:sz w:val="22"/>
          <w:szCs w:val="22"/>
        </w:rPr>
        <w:t>научный способ жизни</w:t>
      </w:r>
      <w:r>
        <w:rPr>
          <w:rFonts w:ascii="Georgia" w:hAnsi="Georgia"/>
          <w:sz w:val="22"/>
          <w:szCs w:val="22"/>
        </w:rPr>
        <w:t>».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ходе визита </w:t>
      </w:r>
      <w:r>
        <w:rPr>
          <w:rFonts w:ascii="Georgia" w:hAnsi="Georgia"/>
          <w:b/>
          <w:bCs/>
          <w:sz w:val="22"/>
          <w:szCs w:val="22"/>
        </w:rPr>
        <w:t>Михаил Ковальчук</w:t>
      </w:r>
      <w:r>
        <w:rPr>
          <w:rFonts w:ascii="Georgia" w:hAnsi="Georgia"/>
          <w:sz w:val="22"/>
          <w:szCs w:val="22"/>
        </w:rPr>
        <w:t xml:space="preserve"> заложил в «Артеке» «</w:t>
      </w:r>
      <w:r>
        <w:rPr>
          <w:rFonts w:ascii="Georgia" w:hAnsi="Georgia"/>
          <w:b/>
          <w:bCs/>
          <w:sz w:val="22"/>
          <w:szCs w:val="22"/>
        </w:rPr>
        <w:t>Рощу ученых</w:t>
      </w:r>
      <w:r>
        <w:rPr>
          <w:rFonts w:ascii="Georgia" w:hAnsi="Georgia"/>
          <w:sz w:val="22"/>
          <w:szCs w:val="22"/>
        </w:rPr>
        <w:t xml:space="preserve">», символизирующую преемственность поколений в российской науке - он посадил именную </w:t>
      </w:r>
      <w:r>
        <w:rPr>
          <w:rFonts w:ascii="Georgia" w:hAnsi="Georgia"/>
          <w:b/>
          <w:bCs/>
          <w:sz w:val="22"/>
          <w:szCs w:val="22"/>
        </w:rPr>
        <w:t>реликтовую сосну</w:t>
      </w:r>
      <w:r>
        <w:rPr>
          <w:rFonts w:ascii="Georgia" w:hAnsi="Georgia"/>
          <w:sz w:val="22"/>
          <w:szCs w:val="22"/>
        </w:rPr>
        <w:t>. В артековской школе он посетил цифровые лаборатории физики и химии и принял участие в «</w:t>
      </w:r>
      <w:r>
        <w:rPr>
          <w:rFonts w:ascii="Georgia" w:hAnsi="Georgia"/>
          <w:b/>
          <w:bCs/>
          <w:sz w:val="22"/>
          <w:szCs w:val="22"/>
        </w:rPr>
        <w:t xml:space="preserve">атомном </w:t>
      </w:r>
      <w:proofErr w:type="spellStart"/>
      <w:r>
        <w:rPr>
          <w:rFonts w:ascii="Georgia" w:hAnsi="Georgia"/>
          <w:b/>
          <w:bCs/>
          <w:sz w:val="22"/>
          <w:szCs w:val="22"/>
        </w:rPr>
        <w:t>СОМе</w:t>
      </w:r>
      <w:proofErr w:type="spellEnd"/>
      <w:r>
        <w:rPr>
          <w:rFonts w:ascii="Georgia" w:hAnsi="Georgia"/>
          <w:sz w:val="22"/>
          <w:szCs w:val="22"/>
        </w:rPr>
        <w:t xml:space="preserve">» </w:t>
      </w:r>
      <w:r w:rsidR="00F20E1F">
        <w:rPr>
          <w:rFonts w:ascii="Georgia" w:hAnsi="Georgia"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>занятиях по теме атома.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Уникальным событием для </w:t>
      </w:r>
      <w:r>
        <w:rPr>
          <w:rFonts w:ascii="Georgia" w:hAnsi="Georgia"/>
          <w:b/>
          <w:bCs/>
          <w:sz w:val="22"/>
          <w:szCs w:val="22"/>
        </w:rPr>
        <w:t>3,5 тыс. детей</w:t>
      </w:r>
      <w:r>
        <w:rPr>
          <w:rFonts w:ascii="Georgia" w:hAnsi="Georgia"/>
          <w:sz w:val="22"/>
          <w:szCs w:val="22"/>
        </w:rPr>
        <w:t xml:space="preserve"> стала </w:t>
      </w:r>
      <w:r>
        <w:rPr>
          <w:rFonts w:ascii="Georgia" w:hAnsi="Georgia"/>
          <w:b/>
          <w:bCs/>
          <w:sz w:val="22"/>
          <w:szCs w:val="22"/>
        </w:rPr>
        <w:t>лекция о науке в XXI веке</w:t>
      </w:r>
      <w:r>
        <w:rPr>
          <w:rFonts w:ascii="Georgia" w:hAnsi="Georgia"/>
          <w:sz w:val="22"/>
          <w:szCs w:val="22"/>
        </w:rPr>
        <w:t>, которую прочитал президент Курчатовского института на «</w:t>
      </w:r>
      <w:r>
        <w:rPr>
          <w:rFonts w:ascii="Georgia" w:hAnsi="Georgia"/>
          <w:b/>
          <w:bCs/>
          <w:sz w:val="22"/>
          <w:szCs w:val="22"/>
        </w:rPr>
        <w:t>Артек-Арене</w:t>
      </w:r>
      <w:r>
        <w:rPr>
          <w:rFonts w:ascii="Georgia" w:hAnsi="Georgia"/>
          <w:sz w:val="22"/>
          <w:szCs w:val="22"/>
        </w:rPr>
        <w:t>». Он также рассказал детям о новом документальном фильме «Коды Курчатова», созданном к 75-летию легендарного института.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Также в ходе визита гость ознакомился с современным «Артеком», в том числе, его обновленной инфраструктурой и строящимся лагерем </w:t>
      </w:r>
      <w:r w:rsidR="00F20E1F">
        <w:rPr>
          <w:rFonts w:ascii="Georgia" w:hAnsi="Georgia"/>
          <w:sz w:val="22"/>
          <w:szCs w:val="22"/>
        </w:rPr>
        <w:t>«</w:t>
      </w:r>
      <w:r>
        <w:rPr>
          <w:rFonts w:ascii="Georgia" w:hAnsi="Georgia"/>
          <w:b/>
          <w:bCs/>
          <w:sz w:val="22"/>
          <w:szCs w:val="22"/>
        </w:rPr>
        <w:t>Солнечный</w:t>
      </w:r>
      <w:r w:rsidR="00F20E1F">
        <w:rPr>
          <w:rFonts w:ascii="Georgia" w:hAnsi="Georgia"/>
          <w:b/>
          <w:bCs/>
          <w:sz w:val="22"/>
          <w:szCs w:val="22"/>
        </w:rPr>
        <w:t>»</w:t>
      </w:r>
      <w:r>
        <w:rPr>
          <w:rFonts w:ascii="Georgia" w:hAnsi="Georgia"/>
          <w:sz w:val="22"/>
          <w:szCs w:val="22"/>
        </w:rPr>
        <w:t>, который рассматривается в качестве базы долгосрочной работы с талантливыми детьми.</w:t>
      </w:r>
    </w:p>
    <w:p w:rsidR="001E18E2" w:rsidRDefault="001E18E2" w:rsidP="001E18E2">
      <w:pPr>
        <w:pStyle w:val="msobodytextindentmailrucssattributepostfixmailrucssattributepostfix"/>
        <w:spacing w:before="120" w:beforeAutospacing="0" w:after="120" w:afterAutospacing="0"/>
        <w:jc w:val="both"/>
        <w:rPr>
          <w:rFonts w:ascii="Calibri" w:hAnsi="Calibri"/>
          <w:color w:val="1F497D"/>
          <w:sz w:val="22"/>
          <w:szCs w:val="22"/>
        </w:rPr>
      </w:pPr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</w:t>
      </w:r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0"/>
          <w:szCs w:val="20"/>
        </w:rPr>
        <w:t>в Москве:+7 9063838969,          </w:t>
      </w:r>
      <w:hyperlink r:id="rId6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>,         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        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1E18E2" w:rsidRDefault="001E18E2" w:rsidP="001E18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         </w:t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1E18E2" w:rsidRPr="001E18E2" w:rsidRDefault="001E18E2" w:rsidP="001E18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   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1E18E2" w:rsidRPr="001E18E2" w:rsidRDefault="001E18E2" w:rsidP="001E18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>                   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1E18E2" w:rsidRDefault="00F20E1F" w:rsidP="001E18E2">
      <w:pPr>
        <w:pStyle w:val="a4"/>
        <w:shd w:val="clear" w:color="auto" w:fill="FFFFFF"/>
        <w:spacing w:beforeAutospacing="0" w:after="0" w:afterAutospacing="0"/>
        <w:ind w:left="2124" w:firstLine="708"/>
        <w:rPr>
          <w:color w:val="000000"/>
          <w:sz w:val="27"/>
          <w:szCs w:val="27"/>
        </w:rPr>
      </w:pPr>
      <w:hyperlink r:id="rId12" w:tgtFrame="_blank" w:history="1">
        <w:r w:rsidR="001E18E2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C"/>
    <w:rsid w:val="001D0B98"/>
    <w:rsid w:val="001E18E2"/>
    <w:rsid w:val="002B426F"/>
    <w:rsid w:val="009A0B95"/>
    <w:rsid w:val="00CE6BAC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041F"/>
  <w15:docId w15:val="{CC403947-559E-4CBD-A798-C440CF6F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8E2"/>
    <w:pPr>
      <w:spacing w:before="100" w:beforeAutospacing="1" w:after="100" w:afterAutospacing="1"/>
    </w:pPr>
  </w:style>
  <w:style w:type="paragraph" w:customStyle="1" w:styleId="msonormalmailrucssattributepostfix">
    <w:name w:val="msonormalmailrucssattributepostfix"/>
    <w:basedOn w:val="a"/>
    <w:uiPriority w:val="99"/>
    <w:semiHidden/>
    <w:rsid w:val="001E18E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semiHidden/>
    <w:rsid w:val="001E18E2"/>
    <w:pPr>
      <w:spacing w:before="100" w:beforeAutospacing="1" w:after="100" w:afterAutospacing="1"/>
    </w:pPr>
  </w:style>
  <w:style w:type="paragraph" w:customStyle="1" w:styleId="msobodytextindentmailrucssattributepostfixmailrucssattributepostfix">
    <w:name w:val="msobodytextindent_mailru_css_attribute_postfix_mailru_css_attribute_postfix"/>
    <w:basedOn w:val="a"/>
    <w:uiPriority w:val="99"/>
    <w:semiHidden/>
    <w:rsid w:val="001E18E2"/>
    <w:pPr>
      <w:spacing w:before="100" w:beforeAutospacing="1" w:after="100" w:afterAutospacing="1"/>
    </w:pPr>
  </w:style>
  <w:style w:type="character" w:customStyle="1" w:styleId="js-phone-numbermailrucssattributepostfix">
    <w:name w:val="js-phone-numbermailrucssattributepostfix"/>
    <w:basedOn w:val="a0"/>
    <w:rsid w:val="001E18E2"/>
  </w:style>
  <w:style w:type="paragraph" w:styleId="a5">
    <w:name w:val="Balloon Text"/>
    <w:basedOn w:val="a"/>
    <w:link w:val="a6"/>
    <w:uiPriority w:val="99"/>
    <w:semiHidden/>
    <w:unhideWhenUsed/>
    <w:rsid w:val="001E1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cid:image001.png@01D3D8A8.9CE6C0B0" TargetMode="External"/><Relationship Id="rId10" Type="http://schemas.openxmlformats.org/officeDocument/2006/relationships/hyperlink" Target="https://v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Александров Игорь Владимирович</cp:lastModifiedBy>
  <cp:revision>3</cp:revision>
  <dcterms:created xsi:type="dcterms:W3CDTF">2018-04-20T10:41:00Z</dcterms:created>
  <dcterms:modified xsi:type="dcterms:W3CDTF">2018-04-20T10:46:00Z</dcterms:modified>
</cp:coreProperties>
</file>