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/>
        <w:jc w:val="center"/>
        <w:outlineLvl w:val="0"/>
        <w:rPr>
          <w:rFonts w:ascii="Times New Roman" w:hAnsi="Times New Roman"/>
          <w:b w:val="1"/>
          <w:bCs w:val="1"/>
          <w:kern w:val="36"/>
          <w:sz w:val="24"/>
          <w:szCs w:val="24"/>
        </w:rPr>
      </w:pPr>
      <w:r>
        <w:rPr>
          <w:rFonts w:ascii="Times New Roman" w:hAnsi="Times New Roman"/>
          <w:b w:val="1"/>
          <w:bCs w:val="1"/>
          <w:kern w:val="36"/>
          <w:sz w:val="24"/>
          <w:szCs w:val="24"/>
        </w:rPr>
        <w:drawing>
          <wp:inline distT="0" distB="0" distL="0" distR="0">
            <wp:extent cx="2700592" cy="84441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92" cy="844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spacing w:after="0"/>
        <w:jc w:val="center"/>
        <w:outlineLvl w:val="0"/>
        <w:rPr>
          <w:rFonts w:ascii="Times New Roman" w:hAnsi="Times New Roman"/>
          <w:b w:val="1"/>
          <w:bCs w:val="1"/>
          <w:kern w:val="36"/>
          <w:sz w:val="24"/>
          <w:szCs w:val="24"/>
        </w:rPr>
      </w:pPr>
    </w:p>
    <w:p>
      <w:pPr>
        <w:pStyle w:val="Обычный"/>
        <w:spacing w:after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kern w:val="36"/>
          <w:sz w:val="20"/>
          <w:szCs w:val="20"/>
          <w:rtl w:val="0"/>
          <w:lang w:val="ru-RU"/>
        </w:rPr>
        <w:t>Пресс</w:t>
      </w:r>
      <w:r>
        <w:rPr>
          <w:rFonts w:ascii="Times New Roman" w:hAnsi="Times New Roman"/>
          <w:b w:val="1"/>
          <w:bCs w:val="1"/>
          <w:kern w:val="36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kern w:val="36"/>
          <w:sz w:val="20"/>
          <w:szCs w:val="20"/>
          <w:rtl w:val="0"/>
          <w:lang w:val="ru-RU"/>
        </w:rPr>
        <w:t>релиз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36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>Доктору Рату вручена высшая награда «Артека»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36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36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 xml:space="preserve">Звание «Почетный работник «Артека»  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>—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 xml:space="preserve"> высшая награда детского центра теперь присуждается за исключительные достижения в работе и вклад в развитие детского центра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</w:rPr>
        <w:t xml:space="preserve">Первая награда вручена 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</w:rPr>
        <w:t xml:space="preserve">ноября 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</w:rPr>
        <w:t xml:space="preserve">2015 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>года Генриху Эдуардовичу Рату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 xml:space="preserve">врачу и педагогу с 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</w:rPr>
        <w:t>55-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>летним стажем работы в детском центре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36"/>
          <w:sz w:val="24"/>
          <w:szCs w:val="24"/>
          <w:rtl w:val="0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По словам 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</w:rPr>
        <w:t>А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</w:rPr>
        <w:t>Каспржака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учреждение нового звания никак не связано со сроком работы в «Артеке»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оно присуждается сотрудникам только за их вклад</w:t>
      </w:r>
      <w:r>
        <w:rPr>
          <w:rFonts w:ascii="Times New Roman" w:hAnsi="Times New Roman"/>
          <w:kern w:val="36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Это неслучайно и знаково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что первым почетным работником «Артека» стал врач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поскольку наш детский центр начинал свою историю с врачевания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– отметил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вручая диплом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директор «Артека» Алексей Каспржак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– Идея учреждения нового звания родилась из понимания того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что у «Артека» есть люди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у них есть своё внутреннее понимание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что такое «Артек»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Эти люди – живая история нашего детского центра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поэтому очень важно обеспечить их присутствие здесь</w:t>
      </w:r>
      <w:r>
        <w:rPr>
          <w:rFonts w:ascii="Times New Roman" w:hAnsi="Times New Roman"/>
          <w:kern w:val="36"/>
          <w:sz w:val="24"/>
          <w:szCs w:val="24"/>
          <w:rtl w:val="0"/>
        </w:rPr>
        <w:t>.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Таким образом мы благодарим всех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кто относится в «Артеку» по</w:t>
      </w:r>
      <w:r>
        <w:rPr>
          <w:rFonts w:ascii="Times New Roman" w:hAnsi="Times New Roman"/>
          <w:kern w:val="36"/>
          <w:sz w:val="24"/>
          <w:szCs w:val="24"/>
          <w:rtl w:val="0"/>
        </w:rPr>
        <w:t>-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артековски</w:t>
      </w:r>
      <w:r>
        <w:rPr>
          <w:rFonts w:ascii="Times New Roman" w:hAnsi="Times New Roman"/>
          <w:kern w:val="36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 Имя обладателя награды будет занесено в книгу «Почетный работник «Артека»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Согласно положению о награде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ему устанавливается ежемесячная пожизненная премия в размере 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рублей за счет средств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от приносящей доход деятельности предприятия</w:t>
      </w:r>
      <w:r>
        <w:rPr>
          <w:rFonts w:ascii="Times New Roman" w:hAnsi="Times New Roman"/>
          <w:kern w:val="36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Генрих Рат живет яркой и насыщенной артековкой жизнью вот уже многие десятилетия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Ему довелось быть врачом знаменых гостей </w:t>
      </w:r>
      <w:r>
        <w:rPr>
          <w:rFonts w:ascii="Times New Roman" w:hAnsi="Times New Roman"/>
          <w:kern w:val="36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Артека</w:t>
      </w:r>
      <w:r>
        <w:rPr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Леонида Брежнева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Саманты Смит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национального героя Кубы Фаусто Диаса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Он общался с Юрием Гагариным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Длительная и крепкая дружба его связала с Василием Лановым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Марком Донским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Элемом Климовым</w:t>
      </w:r>
      <w:r>
        <w:rPr>
          <w:rFonts w:ascii="Times New Roman" w:hAnsi="Times New Roman"/>
          <w:kern w:val="36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rtl w:val="0"/>
        </w:rPr>
        <w:t xml:space="preserve">55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лет доктор Рат отдал служению «Артеку»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занимаясь все это время не только охраной здоровья детей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но и сферой образования и воспитания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Чуткость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отзывчивость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доброту и бескорыстие Генриха Эдуардовича знают все поколения артековцев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и когда требовалась профессиональная помощь ребенку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то в первую очередь обращались к нему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  <w:r>
        <w:rPr>
          <w:rFonts w:ascii="Times New Roman" w:hAnsi="Times New Roman" w:hint="default"/>
          <w:kern w:val="36"/>
          <w:sz w:val="24"/>
          <w:szCs w:val="24"/>
          <w:rtl w:val="0"/>
        </w:rPr>
        <w:t>Свою трудовую деятельность Г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Рат начал вожатым в лагере «Кипарисный»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1960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году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 xml:space="preserve">С 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1965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г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он работал плавруком и инструктором по физкультуре в дружине «Озерная»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 xml:space="preserve">С 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1972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г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после окончания медицинского института он стал врачом дружины «Хрустальная»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затем – старшим врачом комплекса «Прибрежный»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руководителем лечебно</w:t>
      </w:r>
      <w:r>
        <w:rPr>
          <w:rFonts w:ascii="Times New Roman" w:hAnsi="Times New Roman"/>
          <w:kern w:val="36"/>
          <w:sz w:val="24"/>
          <w:szCs w:val="24"/>
          <w:rtl w:val="0"/>
        </w:rPr>
        <w:t>-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реабилитационного центра «Ветеран»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 xml:space="preserve">С 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2015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г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Г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Рат – заведующий медицинского пункта ФГБОУ МДЦ «Артек»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За свою долгую трудовую жизнь Г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Рат имеет многочисленные звания и награды – почетного донора СССР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дважды почетного донора Украины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обладатель ордена «Знак почета»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заслуженный врач Украины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члену методического совета Красного креста в Москве</w:t>
      </w:r>
      <w:r>
        <w:rPr>
          <w:rFonts w:ascii="Times New Roman" w:hAnsi="Times New Roman"/>
          <w:kern w:val="36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 xml:space="preserve">октября главному артековскому врачу исполнилось 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75 </w:t>
      </w:r>
      <w:r>
        <w:rPr>
          <w:rFonts w:ascii="Times New Roman" w:hAnsi="Times New Roman" w:hint="default"/>
          <w:kern w:val="36"/>
          <w:sz w:val="24"/>
          <w:szCs w:val="24"/>
          <w:rtl w:val="0"/>
        </w:rPr>
        <w:t>лет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Многие поколения артековцев поздравляют любимого доктора с почетной наградой и юбилеем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говоря ему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«Огромное спасибо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живите долго и радуйте нас своим оптимизмом и любовью к людям</w:t>
      </w:r>
      <w:r>
        <w:rPr>
          <w:rFonts w:ascii="Times New Roman" w:hAnsi="Times New Roman"/>
          <w:kern w:val="36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Доброго Вам здоровья</w:t>
      </w:r>
      <w:r>
        <w:rPr>
          <w:rFonts w:ascii="Times New Roman" w:hAnsi="Times New Roman"/>
          <w:kern w:val="3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дорогой доктор Рат</w:t>
      </w:r>
      <w:r>
        <w:rPr>
          <w:rFonts w:ascii="Times New Roman" w:hAnsi="Times New Roman"/>
          <w:kern w:val="36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kern w:val="36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kern w:val="36"/>
          <w:sz w:val="24"/>
          <w:szCs w:val="24"/>
          <w:rtl w:val="0"/>
        </w:rPr>
        <w:t>.</w:t>
      </w: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kern w:val="36"/>
          <w:sz w:val="24"/>
          <w:szCs w:val="24"/>
        </w:rPr>
      </w:pPr>
    </w:p>
    <w:p>
      <w:pPr>
        <w:pStyle w:val="Текстовый бл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rPr>
          <w:rFonts w:ascii="Times New Roman" w:hAnsi="Times New Roman"/>
          <w:kern w:val="36"/>
          <w:sz w:val="24"/>
          <w:szCs w:val="24"/>
          <w:rtl w:val="0"/>
          <w:lang w:val="en-US"/>
        </w:rPr>
        <w:t>02.11.2015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