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E88C" w14:textId="779232E8" w:rsidR="00A0101E" w:rsidRPr="00CC1746" w:rsidRDefault="00A0101E" w:rsidP="00E508D7">
      <w:pPr>
        <w:jc w:val="both"/>
        <w:rPr>
          <w:rFonts w:ascii="Arial" w:hAnsi="Arial" w:cs="Arial"/>
          <w:i/>
          <w:sz w:val="22"/>
          <w:szCs w:val="22"/>
        </w:rPr>
      </w:pPr>
    </w:p>
    <w:p w14:paraId="7815CFAD" w14:textId="13D9CB91" w:rsidR="0048225E" w:rsidRPr="00CC1746" w:rsidRDefault="0048225E" w:rsidP="00C735D3">
      <w:pPr>
        <w:pStyle w:val="1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CC1746">
        <w:rPr>
          <w:rFonts w:ascii="Arial" w:hAnsi="Arial" w:cs="Arial"/>
          <w:color w:val="auto"/>
          <w:sz w:val="22"/>
          <w:szCs w:val="22"/>
        </w:rPr>
        <w:t xml:space="preserve">В Международном детском центре </w:t>
      </w:r>
      <w:r w:rsidR="008F3B3D" w:rsidRPr="00CC1746">
        <w:rPr>
          <w:rFonts w:ascii="Arial" w:hAnsi="Arial" w:cs="Arial"/>
          <w:color w:val="auto"/>
          <w:sz w:val="22"/>
          <w:szCs w:val="22"/>
        </w:rPr>
        <w:t>завершилась</w:t>
      </w:r>
      <w:r w:rsidRPr="00CC1746">
        <w:rPr>
          <w:rFonts w:ascii="Arial" w:hAnsi="Arial" w:cs="Arial"/>
          <w:color w:val="auto"/>
          <w:sz w:val="22"/>
          <w:szCs w:val="22"/>
        </w:rPr>
        <w:t xml:space="preserve"> 14 смена «Артек» – время действовать!»</w:t>
      </w:r>
    </w:p>
    <w:bookmarkEnd w:id="0"/>
    <w:p w14:paraId="5562A148" w14:textId="43D22E1C" w:rsidR="0048225E" w:rsidRPr="00CC1746" w:rsidRDefault="0048225E" w:rsidP="00C735D3">
      <w:pPr>
        <w:jc w:val="both"/>
        <w:rPr>
          <w:rFonts w:ascii="Arial" w:hAnsi="Arial" w:cs="Arial"/>
          <w:sz w:val="22"/>
          <w:szCs w:val="22"/>
        </w:rPr>
      </w:pPr>
    </w:p>
    <w:p w14:paraId="713FB1AD" w14:textId="309EF3AE" w:rsidR="0048225E" w:rsidRPr="00CC1746" w:rsidRDefault="008F3B3D" w:rsidP="00C735D3">
      <w:pPr>
        <w:jc w:val="center"/>
        <w:rPr>
          <w:rFonts w:ascii="Arial" w:hAnsi="Arial" w:cs="Arial"/>
          <w:sz w:val="22"/>
          <w:szCs w:val="22"/>
        </w:rPr>
      </w:pPr>
      <w:r w:rsidRPr="00CC1746">
        <w:rPr>
          <w:rFonts w:ascii="Arial" w:hAnsi="Arial" w:cs="Arial"/>
          <w:sz w:val="22"/>
          <w:szCs w:val="22"/>
        </w:rPr>
        <w:t>2</w:t>
      </w:r>
      <w:r w:rsidR="0048225E" w:rsidRPr="00CC1746">
        <w:rPr>
          <w:rFonts w:ascii="Arial" w:hAnsi="Arial" w:cs="Arial"/>
          <w:sz w:val="22"/>
          <w:szCs w:val="22"/>
        </w:rPr>
        <w:t>6 декабря 2022 года</w:t>
      </w:r>
    </w:p>
    <w:p w14:paraId="6F8CFD2F" w14:textId="77777777" w:rsidR="0048225E" w:rsidRPr="00CC1746" w:rsidRDefault="0048225E" w:rsidP="00C735D3">
      <w:pPr>
        <w:jc w:val="both"/>
        <w:rPr>
          <w:rFonts w:ascii="Arial" w:hAnsi="Arial" w:cs="Arial"/>
          <w:sz w:val="22"/>
          <w:szCs w:val="22"/>
        </w:rPr>
      </w:pPr>
    </w:p>
    <w:p w14:paraId="06173E0E" w14:textId="281794DB" w:rsidR="008F3B3D" w:rsidRPr="00CC1746" w:rsidRDefault="008F3B3D" w:rsidP="00C735D3">
      <w:pPr>
        <w:spacing w:after="24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Образовательная программа </w:t>
      </w:r>
      <w:r w:rsidR="0002428E" w:rsidRPr="00CC1746">
        <w:rPr>
          <w:rFonts w:ascii="Arial" w:hAnsi="Arial" w:cs="Arial"/>
          <w:b/>
          <w:bCs/>
          <w:sz w:val="22"/>
          <w:szCs w:val="22"/>
        </w:rPr>
        <w:t xml:space="preserve">14 смена </w:t>
      </w:r>
      <w:r w:rsidR="0002428E"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«Артек» – время действовать!» </w:t>
      </w:r>
      <w:r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была направлена на повышение грамотности </w:t>
      </w:r>
      <w:proofErr w:type="spellStart"/>
      <w:r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артековцев</w:t>
      </w:r>
      <w:proofErr w:type="spellEnd"/>
      <w:r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в правовой, финансовой, цифровой сферах, а также на совершенствование активной гражданской позиции, воспитание уважения к памяти защитников Отечества и подвигам Героев Отечества, навыков бережного отношения к культурному наследию и окружающему миру. Участниками </w:t>
      </w:r>
      <w:r w:rsidR="00E865A6" w:rsidRPr="00CC1746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предновогодней смены, которая прошла с 5 по 26 декабря, стали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746">
        <w:rPr>
          <w:rFonts w:ascii="Arial" w:hAnsi="Arial" w:cs="Arial"/>
          <w:b/>
          <w:iCs/>
          <w:spacing w:val="2"/>
          <w:sz w:val="22"/>
          <w:szCs w:val="22"/>
        </w:rPr>
        <w:t>более двух тысяч ребят из разных регионов России</w:t>
      </w:r>
      <w:r w:rsidR="00E865A6" w:rsidRPr="00CC1746">
        <w:rPr>
          <w:rFonts w:ascii="Arial" w:hAnsi="Arial" w:cs="Arial"/>
          <w:b/>
          <w:bCs/>
          <w:sz w:val="22"/>
          <w:szCs w:val="22"/>
        </w:rPr>
        <w:t>.</w:t>
      </w:r>
    </w:p>
    <w:p w14:paraId="10ABB4C9" w14:textId="452D7352" w:rsidR="00E865A6" w:rsidRPr="00CC1746" w:rsidRDefault="00E865A6" w:rsidP="003B48E8">
      <w:pPr>
        <w:spacing w:before="120" w:after="240"/>
        <w:ind w:left="-14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1746">
        <w:rPr>
          <w:rFonts w:ascii="Arial" w:hAnsi="Arial" w:cs="Arial"/>
          <w:bCs/>
          <w:sz w:val="22"/>
          <w:szCs w:val="22"/>
        </w:rPr>
        <w:t>В прощальный вечер</w:t>
      </w:r>
      <w:r w:rsidR="00AE3244" w:rsidRPr="00CC1746">
        <w:rPr>
          <w:rFonts w:ascii="Arial" w:hAnsi="Arial" w:cs="Arial"/>
          <w:bCs/>
          <w:sz w:val="22"/>
          <w:szCs w:val="22"/>
        </w:rPr>
        <w:t xml:space="preserve"> на «Встречу перед расставанием»</w:t>
      </w:r>
      <w:r w:rsidRPr="00CC1746">
        <w:rPr>
          <w:rFonts w:ascii="Arial" w:hAnsi="Arial" w:cs="Arial"/>
          <w:bCs/>
          <w:sz w:val="22"/>
          <w:szCs w:val="22"/>
        </w:rPr>
        <w:t xml:space="preserve"> все </w:t>
      </w:r>
      <w:proofErr w:type="spellStart"/>
      <w:r w:rsidR="00AE3244" w:rsidRPr="00CC1746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CC1746">
        <w:rPr>
          <w:rFonts w:ascii="Arial" w:hAnsi="Arial" w:cs="Arial"/>
          <w:bCs/>
          <w:sz w:val="22"/>
          <w:szCs w:val="22"/>
        </w:rPr>
        <w:t xml:space="preserve"> собрались на «Артек-Арене», чтобы вспомнить самые яркие события и сказать друг другу теплые слова на прощание.  </w:t>
      </w:r>
      <w:r w:rsidR="00AE3244" w:rsidRPr="00CC1746">
        <w:rPr>
          <w:rFonts w:ascii="Arial" w:hAnsi="Arial" w:cs="Arial"/>
          <w:bCs/>
          <w:sz w:val="22"/>
          <w:szCs w:val="22"/>
        </w:rPr>
        <w:t>Р</w:t>
      </w:r>
      <w:r w:rsidR="008F3B3D" w:rsidRPr="00CC1746">
        <w:rPr>
          <w:rFonts w:ascii="Arial" w:hAnsi="Arial" w:cs="Arial"/>
          <w:sz w:val="22"/>
          <w:szCs w:val="22"/>
        </w:rPr>
        <w:t xml:space="preserve">ебята стали </w:t>
      </w:r>
      <w:r w:rsidR="003B48E8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зрителями музыкального спектакля «Счастье рядом», встретились с любимыми сказочными героями. Участники представления увидели, насколько в нашей жизни важны дружба, преданность и любовь</w:t>
      </w:r>
      <w:r w:rsidRPr="00CC174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A455DAD" w14:textId="5EF9B87A" w:rsidR="003B48E8" w:rsidRPr="00CC1746" w:rsidRDefault="008F3B3D" w:rsidP="003B48E8">
      <w:pPr>
        <w:spacing w:before="120" w:after="240"/>
        <w:ind w:left="-14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1746">
        <w:rPr>
          <w:rFonts w:ascii="Arial" w:hAnsi="Arial" w:cs="Arial"/>
          <w:sz w:val="22"/>
          <w:szCs w:val="22"/>
        </w:rPr>
        <w:t xml:space="preserve">Обращаясь к </w:t>
      </w:r>
      <w:r w:rsidR="00110066" w:rsidRPr="00CC1746">
        <w:rPr>
          <w:rFonts w:ascii="Arial" w:hAnsi="Arial" w:cs="Arial"/>
          <w:sz w:val="22"/>
          <w:szCs w:val="22"/>
        </w:rPr>
        <w:t>артековцам</w:t>
      </w:r>
      <w:r w:rsidRPr="00CC1746">
        <w:rPr>
          <w:rFonts w:ascii="Arial" w:hAnsi="Arial" w:cs="Arial"/>
          <w:sz w:val="22"/>
          <w:szCs w:val="22"/>
        </w:rPr>
        <w:t xml:space="preserve"> 1</w:t>
      </w:r>
      <w:r w:rsidR="00E865A6" w:rsidRPr="00CC1746">
        <w:rPr>
          <w:rFonts w:ascii="Arial" w:hAnsi="Arial" w:cs="Arial"/>
          <w:sz w:val="22"/>
          <w:szCs w:val="22"/>
        </w:rPr>
        <w:t>4</w:t>
      </w:r>
      <w:r w:rsidRPr="00CC1746">
        <w:rPr>
          <w:rFonts w:ascii="Arial" w:hAnsi="Arial" w:cs="Arial"/>
          <w:sz w:val="22"/>
          <w:szCs w:val="22"/>
        </w:rPr>
        <w:t xml:space="preserve"> смены, директор «Артека» </w:t>
      </w:r>
      <w:r w:rsidRPr="00CC1746">
        <w:rPr>
          <w:rFonts w:ascii="Arial" w:hAnsi="Arial" w:cs="Arial"/>
          <w:b/>
          <w:sz w:val="22"/>
          <w:szCs w:val="22"/>
        </w:rPr>
        <w:t>Константин Федоренко</w:t>
      </w:r>
      <w:r w:rsidRPr="00CC1746">
        <w:rPr>
          <w:rFonts w:ascii="Arial" w:hAnsi="Arial" w:cs="Arial"/>
          <w:sz w:val="22"/>
          <w:szCs w:val="22"/>
        </w:rPr>
        <w:t xml:space="preserve"> сказал: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«Мы живем в удивительной стране. Стране, которая дает возможности, предоставляет шансы. Я хочу, чтобы каждый из вас представил свое будущее. Оно зависит только от вас. На вашем пути будут вызовы, которые вы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обязательно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преодолеете. Ведь много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е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невозможно, пока вы это </w:t>
      </w:r>
      <w:r w:rsidR="003B48E8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сами 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не сделаете возможным. Вы – будущее страны. Главное, чему мы научились за смену – это дружить. Помните, что в единстве наша сила, в единстве сила нашей страны»</w:t>
      </w:r>
      <w:r w:rsidR="003B48E8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82FF4E9" w14:textId="3CC7EBE9" w:rsidR="00E97E2B" w:rsidRPr="00CC1746" w:rsidRDefault="003B48E8" w:rsidP="001A0DC5">
      <w:pPr>
        <w:spacing w:before="120" w:after="240"/>
        <w:ind w:left="-14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Школьники увидели видеообращение Президента Российской Федерации </w:t>
      </w:r>
      <w:r w:rsidRPr="0002428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Владимира Путина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 участникам 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Съезда Российского движения детей и молодежи,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узнали о миссии и деятельности Движения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Гостем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закрытия смены стал делегат 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ъезда «Движени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я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первых» от Респу</w:t>
      </w:r>
      <w:r w:rsidR="008413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блики Крым, </w:t>
      </w:r>
      <w:proofErr w:type="spellStart"/>
      <w:r w:rsidR="008413AF">
        <w:rPr>
          <w:rFonts w:ascii="Arial" w:hAnsi="Arial" w:cs="Arial"/>
          <w:color w:val="000000"/>
          <w:sz w:val="22"/>
          <w:szCs w:val="22"/>
          <w:shd w:val="clear" w:color="auto" w:fill="FFFFFF"/>
        </w:rPr>
        <w:t>артековец</w:t>
      </w:r>
      <w:proofErr w:type="spellEnd"/>
      <w:r w:rsidR="008413A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Максим </w:t>
      </w:r>
      <w:proofErr w:type="spellStart"/>
      <w:r w:rsidR="008413AF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Куц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ь</w:t>
      </w:r>
      <w:proofErr w:type="spellEnd"/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, который рассказал сверстникам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 новом движении и о том, как стать его у</w:t>
      </w:r>
      <w:r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частником. 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«Для меня огромная честь выступить на «Артек-Арене». Безусловно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«Артек» может стать домом для Движения, здесь собираются талантливые дети из всей страны. Уверен, что у «Артека» и «Движения первых» обязательно будет общее будущее», – </w:t>
      </w:r>
      <w:r w:rsidR="001A0DC5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уверен</w:t>
      </w:r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97E2B" w:rsidRPr="00CC17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Максим</w:t>
      </w:r>
      <w:r w:rsidR="001A0DC5" w:rsidRPr="00CC17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A0DC5" w:rsidRPr="00CC17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Ку</w:t>
      </w:r>
      <w:r w:rsidR="004C797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ц</w:t>
      </w:r>
      <w:r w:rsidR="001A0DC5" w:rsidRPr="00CC17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ь</w:t>
      </w:r>
      <w:proofErr w:type="spellEnd"/>
      <w:r w:rsidR="00E97E2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4E102A1" w14:textId="32841590" w:rsidR="00977E0B" w:rsidRPr="00CC1746" w:rsidRDefault="0002428E" w:rsidP="00977E0B">
      <w:pPr>
        <w:spacing w:after="240"/>
        <w:ind w:left="-142"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А старт </w:t>
      </w:r>
      <w:r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работе в этом направлении </w:t>
      </w:r>
      <w:r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уже дан </w:t>
      </w:r>
      <w:r w:rsidR="00977E0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977E0B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в «Артеке» первыми в стране создали первичное отделение «Движения первых» </w:t>
      </w:r>
      <w:r w:rsidR="00977E0B" w:rsidRPr="00CC1746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 w:rsidR="00977E0B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в заседании совета обучающихся школы, вожатых детских лагерей, родителей и представителей управленческого и педагогического составов детского центра, принял участие и детский совет 14 смены «Артек – время действовать».</w:t>
      </w:r>
    </w:p>
    <w:p w14:paraId="00C991E2" w14:textId="104E1688" w:rsidR="00E865A6" w:rsidRPr="00CC1746" w:rsidRDefault="00E865A6" w:rsidP="00C735D3">
      <w:pPr>
        <w:spacing w:after="240"/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CC1746">
        <w:rPr>
          <w:rFonts w:ascii="Arial" w:hAnsi="Arial" w:cs="Arial"/>
          <w:sz w:val="22"/>
          <w:szCs w:val="22"/>
          <w:shd w:val="clear" w:color="auto" w:fill="FFFFFF"/>
        </w:rPr>
        <w:t xml:space="preserve">По традиции, на церемонии закрытия смены </w:t>
      </w:r>
      <w:r w:rsidRPr="00CC1746">
        <w:rPr>
          <w:rFonts w:ascii="Arial" w:hAnsi="Arial" w:cs="Arial"/>
          <w:bCs/>
          <w:sz w:val="22"/>
          <w:szCs w:val="22"/>
        </w:rPr>
        <w:t xml:space="preserve">поздравили лучших представителей каждого лагеря с вручением главной артековской награды. По итогам 14 смены 2022 года за высокие личные достижения, успешное участие в программах лагеря, уважение сверстников и </w:t>
      </w:r>
      <w:proofErr w:type="spellStart"/>
      <w:r w:rsidRPr="00CC1746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Pr="00CC1746">
        <w:rPr>
          <w:rFonts w:ascii="Arial" w:hAnsi="Arial" w:cs="Arial"/>
          <w:bCs/>
          <w:sz w:val="22"/>
          <w:szCs w:val="22"/>
        </w:rPr>
        <w:t xml:space="preserve"> сообщества знаком общественного признания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746">
        <w:rPr>
          <w:rFonts w:ascii="Arial" w:hAnsi="Arial" w:cs="Arial"/>
          <w:sz w:val="22"/>
          <w:szCs w:val="22"/>
        </w:rPr>
        <w:t xml:space="preserve">«Звезда Артека» </w:t>
      </w:r>
      <w:r w:rsidRPr="00CC1746">
        <w:rPr>
          <w:rFonts w:ascii="Arial" w:hAnsi="Arial" w:cs="Arial"/>
          <w:bCs/>
          <w:sz w:val="22"/>
          <w:szCs w:val="22"/>
        </w:rPr>
        <w:t>награждены:</w:t>
      </w:r>
    </w:p>
    <w:p w14:paraId="569CA2CC" w14:textId="77777777" w:rsidR="00110066" w:rsidRPr="00CC1746" w:rsidRDefault="00E865A6" w:rsidP="00110066">
      <w:pPr>
        <w:ind w:left="-142"/>
        <w:jc w:val="both"/>
        <w:rPr>
          <w:rFonts w:ascii="Arial" w:hAnsi="Arial" w:cs="Arial"/>
          <w:sz w:val="22"/>
          <w:szCs w:val="22"/>
        </w:rPr>
      </w:pPr>
      <w:r w:rsidRPr="00CC1746">
        <w:rPr>
          <w:rFonts w:ascii="Arial" w:hAnsi="Arial" w:cs="Arial"/>
          <w:b/>
          <w:bCs/>
          <w:sz w:val="22"/>
          <w:szCs w:val="22"/>
        </w:rPr>
        <w:t>Агния Смирнова</w:t>
      </w:r>
      <w:r w:rsidRPr="00CC1746">
        <w:rPr>
          <w:rFonts w:ascii="Arial" w:hAnsi="Arial" w:cs="Arial"/>
          <w:sz w:val="22"/>
          <w:szCs w:val="22"/>
        </w:rPr>
        <w:t>, г. Вологда, Вологодская область (д/л «Кипарисный»); </w:t>
      </w:r>
    </w:p>
    <w:p w14:paraId="70821505" w14:textId="77777777" w:rsidR="00110066" w:rsidRPr="00CC1746" w:rsidRDefault="00E865A6" w:rsidP="00110066">
      <w:pPr>
        <w:ind w:left="-142"/>
        <w:jc w:val="both"/>
        <w:rPr>
          <w:rFonts w:ascii="Arial" w:hAnsi="Arial" w:cs="Arial"/>
          <w:sz w:val="22"/>
          <w:szCs w:val="22"/>
        </w:rPr>
      </w:pPr>
      <w:r w:rsidRPr="00CC1746">
        <w:rPr>
          <w:rFonts w:ascii="Arial" w:eastAsia="Times New Roman" w:hAnsi="Arial" w:cs="Arial"/>
          <w:b/>
          <w:bCs/>
          <w:sz w:val="22"/>
          <w:szCs w:val="22"/>
        </w:rPr>
        <w:t>Анастасия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746">
        <w:rPr>
          <w:rFonts w:ascii="Arial" w:eastAsia="Times New Roman" w:hAnsi="Arial" w:cs="Arial"/>
          <w:b/>
          <w:bCs/>
          <w:sz w:val="22"/>
          <w:szCs w:val="22"/>
        </w:rPr>
        <w:t>Орлова</w:t>
      </w:r>
      <w:r w:rsidRPr="00CC1746">
        <w:rPr>
          <w:rFonts w:ascii="Arial" w:hAnsi="Arial" w:cs="Arial"/>
          <w:sz w:val="22"/>
          <w:szCs w:val="22"/>
        </w:rPr>
        <w:t>,</w:t>
      </w:r>
      <w:r w:rsidRPr="00CC1746">
        <w:rPr>
          <w:rFonts w:ascii="Arial" w:eastAsia="Times New Roman" w:hAnsi="Arial" w:cs="Arial"/>
          <w:sz w:val="22"/>
          <w:szCs w:val="22"/>
        </w:rPr>
        <w:t xml:space="preserve"> </w:t>
      </w:r>
      <w:r w:rsidRPr="00CC1746">
        <w:rPr>
          <w:rFonts w:ascii="Arial" w:eastAsia="Roboto" w:hAnsi="Arial" w:cs="Arial"/>
          <w:sz w:val="22"/>
          <w:szCs w:val="22"/>
          <w:highlight w:val="white"/>
        </w:rPr>
        <w:t>рабочий поселок Светлый Яр</w:t>
      </w:r>
      <w:r w:rsidRPr="00CC1746">
        <w:rPr>
          <w:rFonts w:ascii="Arial" w:eastAsia="Roboto" w:hAnsi="Arial" w:cs="Arial"/>
          <w:sz w:val="22"/>
          <w:szCs w:val="22"/>
        </w:rPr>
        <w:t>,</w:t>
      </w:r>
      <w:r w:rsidRPr="00CC1746">
        <w:rPr>
          <w:rFonts w:ascii="Arial" w:hAnsi="Arial" w:cs="Arial"/>
          <w:i/>
          <w:iCs/>
          <w:sz w:val="22"/>
          <w:szCs w:val="22"/>
        </w:rPr>
        <w:t xml:space="preserve"> </w:t>
      </w:r>
      <w:r w:rsidRPr="00CC1746">
        <w:rPr>
          <w:rFonts w:ascii="Arial" w:eastAsia="Roboto" w:hAnsi="Arial" w:cs="Arial"/>
          <w:sz w:val="22"/>
          <w:szCs w:val="22"/>
          <w:highlight w:val="white"/>
        </w:rPr>
        <w:t xml:space="preserve">Волгоградская область </w:t>
      </w:r>
      <w:r w:rsidRPr="00CC1746">
        <w:rPr>
          <w:rFonts w:ascii="Arial" w:hAnsi="Arial" w:cs="Arial"/>
          <w:sz w:val="22"/>
          <w:szCs w:val="22"/>
        </w:rPr>
        <w:t>(д/л «Лазурный»); </w:t>
      </w:r>
    </w:p>
    <w:p w14:paraId="04D96703" w14:textId="77777777" w:rsidR="00110066" w:rsidRPr="00CC1746" w:rsidRDefault="00E865A6" w:rsidP="00110066">
      <w:pPr>
        <w:ind w:left="-142"/>
        <w:jc w:val="both"/>
        <w:rPr>
          <w:rFonts w:ascii="Arial" w:hAnsi="Arial" w:cs="Arial"/>
          <w:sz w:val="22"/>
          <w:szCs w:val="22"/>
        </w:rPr>
      </w:pPr>
      <w:r w:rsidRPr="00CC1746">
        <w:rPr>
          <w:rFonts w:ascii="Arial" w:eastAsia="Calibri" w:hAnsi="Arial" w:cs="Arial"/>
          <w:b/>
          <w:bCs/>
          <w:sz w:val="22"/>
          <w:szCs w:val="22"/>
        </w:rPr>
        <w:t xml:space="preserve">Амина </w:t>
      </w:r>
      <w:proofErr w:type="spellStart"/>
      <w:r w:rsidRPr="00CC1746">
        <w:rPr>
          <w:rFonts w:ascii="Arial" w:eastAsia="Calibri" w:hAnsi="Arial" w:cs="Arial"/>
          <w:b/>
          <w:bCs/>
          <w:sz w:val="22"/>
          <w:szCs w:val="22"/>
        </w:rPr>
        <w:t>Шинкаревич</w:t>
      </w:r>
      <w:proofErr w:type="spellEnd"/>
      <w:r w:rsidRPr="00CC1746">
        <w:rPr>
          <w:rFonts w:ascii="Arial" w:eastAsia="Calibri" w:hAnsi="Arial" w:cs="Arial"/>
          <w:sz w:val="22"/>
          <w:szCs w:val="22"/>
        </w:rPr>
        <w:t>, г. Севастополь</w:t>
      </w:r>
      <w:r w:rsidRPr="00CC1746">
        <w:rPr>
          <w:rFonts w:ascii="Arial" w:hAnsi="Arial" w:cs="Arial"/>
          <w:sz w:val="22"/>
          <w:szCs w:val="22"/>
        </w:rPr>
        <w:t xml:space="preserve"> (д/л «Речной»); </w:t>
      </w:r>
    </w:p>
    <w:p w14:paraId="0B5E5872" w14:textId="77777777" w:rsidR="00110066" w:rsidRPr="00CC1746" w:rsidRDefault="00E865A6" w:rsidP="00110066">
      <w:pPr>
        <w:ind w:left="-142"/>
        <w:jc w:val="both"/>
        <w:rPr>
          <w:rFonts w:ascii="Arial" w:eastAsia="Calibri" w:hAnsi="Arial" w:cs="Arial"/>
          <w:sz w:val="22"/>
          <w:szCs w:val="22"/>
        </w:rPr>
      </w:pPr>
      <w:r w:rsidRPr="00CC1746">
        <w:rPr>
          <w:rFonts w:ascii="Arial" w:hAnsi="Arial" w:cs="Arial"/>
          <w:b/>
          <w:bCs/>
          <w:sz w:val="22"/>
          <w:szCs w:val="22"/>
        </w:rPr>
        <w:t>Кирилл Тюленев</w:t>
      </w:r>
      <w:r w:rsidRPr="00CC1746">
        <w:rPr>
          <w:rFonts w:ascii="Arial" w:hAnsi="Arial" w:cs="Arial"/>
          <w:sz w:val="22"/>
          <w:szCs w:val="22"/>
        </w:rPr>
        <w:t>, г. Никольск, Пензенская область</w:t>
      </w:r>
      <w:r w:rsidRPr="00CC1746">
        <w:rPr>
          <w:rFonts w:ascii="Arial" w:eastAsia="Calibri" w:hAnsi="Arial" w:cs="Arial"/>
          <w:sz w:val="22"/>
          <w:szCs w:val="22"/>
        </w:rPr>
        <w:t xml:space="preserve"> (д/л «Морской»), </w:t>
      </w:r>
    </w:p>
    <w:p w14:paraId="08CA9CBE" w14:textId="05C80DAC" w:rsidR="00E865A6" w:rsidRPr="00CC1746" w:rsidRDefault="00E865A6" w:rsidP="00110066">
      <w:pPr>
        <w:ind w:left="-142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 w:rsidRPr="00CC1746">
        <w:rPr>
          <w:rFonts w:ascii="Arial" w:hAnsi="Arial" w:cs="Arial"/>
          <w:b/>
          <w:bCs/>
          <w:sz w:val="22"/>
          <w:szCs w:val="22"/>
        </w:rPr>
        <w:t>Альмина</w:t>
      </w:r>
      <w:proofErr w:type="spellEnd"/>
      <w:r w:rsidRPr="00CC17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C1746">
        <w:rPr>
          <w:rFonts w:ascii="Arial" w:hAnsi="Arial" w:cs="Arial"/>
          <w:b/>
          <w:bCs/>
          <w:sz w:val="22"/>
          <w:szCs w:val="22"/>
        </w:rPr>
        <w:t>Манджиева</w:t>
      </w:r>
      <w:proofErr w:type="spellEnd"/>
      <w:r w:rsidRPr="00CC1746">
        <w:rPr>
          <w:rFonts w:ascii="Arial" w:hAnsi="Arial" w:cs="Arial"/>
          <w:sz w:val="22"/>
          <w:szCs w:val="22"/>
        </w:rPr>
        <w:t xml:space="preserve">, </w:t>
      </w:r>
      <w:r w:rsidRPr="00CC1746">
        <w:rPr>
          <w:rFonts w:ascii="Arial" w:hAnsi="Arial" w:cs="Arial"/>
          <w:bCs/>
          <w:sz w:val="22"/>
          <w:szCs w:val="22"/>
        </w:rPr>
        <w:t xml:space="preserve">поселок </w:t>
      </w:r>
      <w:proofErr w:type="spellStart"/>
      <w:r w:rsidRPr="00CC1746">
        <w:rPr>
          <w:rFonts w:ascii="Arial" w:hAnsi="Arial" w:cs="Arial"/>
          <w:bCs/>
          <w:sz w:val="22"/>
          <w:szCs w:val="22"/>
        </w:rPr>
        <w:t>Кетченеры</w:t>
      </w:r>
      <w:proofErr w:type="spellEnd"/>
      <w:r w:rsidRPr="00CC1746">
        <w:rPr>
          <w:rFonts w:ascii="Arial" w:hAnsi="Arial" w:cs="Arial"/>
          <w:sz w:val="22"/>
          <w:szCs w:val="22"/>
        </w:rPr>
        <w:t xml:space="preserve">, </w:t>
      </w:r>
      <w:r w:rsidRPr="00CC1746">
        <w:rPr>
          <w:rFonts w:ascii="Arial" w:hAnsi="Arial" w:cs="Arial"/>
          <w:bCs/>
          <w:sz w:val="22"/>
          <w:szCs w:val="22"/>
        </w:rPr>
        <w:t xml:space="preserve">Республика Калмыкия </w:t>
      </w:r>
      <w:r w:rsidRPr="00CC1746">
        <w:rPr>
          <w:rFonts w:ascii="Arial" w:eastAsia="Calibri" w:hAnsi="Arial" w:cs="Arial"/>
          <w:bCs/>
          <w:sz w:val="22"/>
          <w:szCs w:val="22"/>
        </w:rPr>
        <w:t>(д/л «Хрустальный),</w:t>
      </w:r>
      <w:r w:rsidRPr="00CC1746">
        <w:rPr>
          <w:rFonts w:ascii="Arial" w:hAnsi="Arial" w:cs="Arial"/>
          <w:sz w:val="22"/>
          <w:szCs w:val="22"/>
        </w:rPr>
        <w:t xml:space="preserve"> </w:t>
      </w:r>
      <w:r w:rsidRPr="00CC1746">
        <w:rPr>
          <w:rFonts w:ascii="Arial" w:hAnsi="Arial" w:cs="Arial"/>
          <w:b/>
          <w:bCs/>
          <w:sz w:val="22"/>
          <w:szCs w:val="22"/>
        </w:rPr>
        <w:t>Владислава Шабалина</w:t>
      </w:r>
      <w:r w:rsidRPr="00CC1746">
        <w:rPr>
          <w:rFonts w:ascii="Arial" w:hAnsi="Arial" w:cs="Arial"/>
          <w:sz w:val="22"/>
          <w:szCs w:val="22"/>
        </w:rPr>
        <w:t xml:space="preserve">, г. Омск </w:t>
      </w:r>
      <w:r w:rsidRPr="00CC1746">
        <w:rPr>
          <w:rFonts w:ascii="Arial" w:eastAsia="Calibri" w:hAnsi="Arial" w:cs="Arial"/>
          <w:bCs/>
          <w:sz w:val="22"/>
          <w:szCs w:val="22"/>
        </w:rPr>
        <w:t>(д/л «Янтарный»).</w:t>
      </w:r>
    </w:p>
    <w:p w14:paraId="66C129F7" w14:textId="77777777" w:rsidR="00110066" w:rsidRPr="00CC1746" w:rsidRDefault="00110066" w:rsidP="00110066">
      <w:pPr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6E52BC6B" w14:textId="16495070" w:rsidR="00E865A6" w:rsidRPr="00CC1746" w:rsidRDefault="0048225E" w:rsidP="00C735D3">
      <w:pPr>
        <w:spacing w:after="240"/>
        <w:ind w:left="-142"/>
        <w:jc w:val="both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CC1746">
        <w:rPr>
          <w:rFonts w:ascii="Arial" w:eastAsia="Times New Roman" w:hAnsi="Arial" w:cs="Arial"/>
          <w:sz w:val="22"/>
          <w:szCs w:val="22"/>
          <w:lang w:eastAsia="ru-RU"/>
        </w:rPr>
        <w:t>Основными событиями смены ста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>л</w:t>
      </w:r>
      <w:r w:rsidR="001A0DC5" w:rsidRPr="00CC1746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акци</w:t>
      </w:r>
      <w:r w:rsidR="00110066" w:rsidRPr="00CC1746">
        <w:rPr>
          <w:rFonts w:ascii="Arial" w:eastAsia="Times New Roman" w:hAnsi="Arial" w:cs="Arial"/>
          <w:sz w:val="22"/>
          <w:szCs w:val="22"/>
          <w:lang w:eastAsia="ru-RU"/>
        </w:rPr>
        <w:t>я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«Герои моей страны», встречи с защитниками Отечества, празднование Дня Конституции Российской Федерации. 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>В течение смены работала</w:t>
      </w:r>
      <w:r w:rsidR="00A33D5E" w:rsidRPr="00CC1746">
        <w:rPr>
          <w:rStyle w:val="af8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«Добрая мастерская»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, где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ребята созда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вали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подарки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для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российски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х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военнослужащим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, писали добрые послания, в которых 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высказыва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ли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поддержку и благодарность защитникам Родины.</w:t>
      </w:r>
    </w:p>
    <w:p w14:paraId="40BB254C" w14:textId="7DD5B864" w:rsidR="00E865A6" w:rsidRPr="00CC1746" w:rsidRDefault="00086B1E" w:rsidP="00C735D3">
      <w:pPr>
        <w:spacing w:after="240"/>
        <w:ind w:left="-142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C1746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Артековцы посетили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>площадк</w:t>
      </w:r>
      <w:r w:rsidRPr="00CC1746">
        <w:rPr>
          <w:rFonts w:ascii="Arial" w:eastAsia="Times New Roman" w:hAnsi="Arial" w:cs="Arial"/>
          <w:sz w:val="22"/>
          <w:szCs w:val="22"/>
          <w:lang w:eastAsia="ru-RU"/>
        </w:rPr>
        <w:t>у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игровых технологий «Время действовать!», в рамках которой при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>н</w:t>
      </w:r>
      <w:r w:rsidR="005F736E" w:rsidRPr="00CC1746">
        <w:rPr>
          <w:rFonts w:ascii="Arial" w:eastAsia="Times New Roman" w:hAnsi="Arial" w:cs="Arial"/>
          <w:sz w:val="22"/>
          <w:szCs w:val="22"/>
          <w:lang w:eastAsia="ru-RU"/>
        </w:rPr>
        <w:t>имали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участие в </w:t>
      </w:r>
      <w:proofErr w:type="spellStart"/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>робомарафоне</w:t>
      </w:r>
      <w:proofErr w:type="spellEnd"/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«Цифровая грамотность», </w:t>
      </w:r>
      <w:r w:rsidR="000A48DB" w:rsidRPr="00CC1746">
        <w:rPr>
          <w:rFonts w:ascii="Arial" w:eastAsia="Times New Roman" w:hAnsi="Arial" w:cs="Arial"/>
          <w:sz w:val="22"/>
          <w:szCs w:val="22"/>
          <w:lang w:eastAsia="ru-RU"/>
        </w:rPr>
        <w:t>обучались в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VR-школ</w:t>
      </w:r>
      <w:r w:rsidR="000A48DB" w:rsidRPr="00CC1746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>, попроб</w:t>
      </w:r>
      <w:r w:rsidR="000A48DB" w:rsidRPr="00CC1746">
        <w:rPr>
          <w:rFonts w:ascii="Arial" w:eastAsia="Times New Roman" w:hAnsi="Arial" w:cs="Arial"/>
          <w:sz w:val="22"/>
          <w:szCs w:val="22"/>
          <w:lang w:eastAsia="ru-RU"/>
        </w:rPr>
        <w:t>овали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себя в киберспорте. Также б</w:t>
      </w:r>
      <w:r w:rsidR="000A48DB" w:rsidRPr="00CC1746">
        <w:rPr>
          <w:rFonts w:ascii="Arial" w:eastAsia="Times New Roman" w:hAnsi="Arial" w:cs="Arial"/>
          <w:sz w:val="22"/>
          <w:szCs w:val="22"/>
          <w:lang w:eastAsia="ru-RU"/>
        </w:rPr>
        <w:t>ыли открыты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>технически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и творчески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>е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студи</w:t>
      </w:r>
      <w:r w:rsidR="00AE3244" w:rsidRPr="00CC1746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E865A6" w:rsidRPr="00CC1746">
        <w:rPr>
          <w:rFonts w:ascii="Arial" w:eastAsia="Times New Roman" w:hAnsi="Arial" w:cs="Arial"/>
          <w:sz w:val="22"/>
          <w:szCs w:val="22"/>
          <w:lang w:eastAsia="ru-RU"/>
        </w:rPr>
        <w:t xml:space="preserve"> МДЦ «Артек».</w:t>
      </w:r>
    </w:p>
    <w:p w14:paraId="57153407" w14:textId="25C97EAC" w:rsidR="00A33D5E" w:rsidRPr="00CC1746" w:rsidRDefault="00337FEB" w:rsidP="00C735D3">
      <w:pPr>
        <w:spacing w:after="240"/>
        <w:ind w:left="-142"/>
        <w:jc w:val="both"/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</w:pPr>
      <w:r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В течение смены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состоял</w:t>
      </w:r>
      <w:r w:rsidR="00AE3244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ся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финал III Всероссийского чемпионата по финансовой грамотности и предпринимательству среди школьников. </w:t>
      </w:r>
      <w:r w:rsidR="00086B1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Кроме этого, школьники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прин</w:t>
      </w:r>
      <w:r w:rsidR="00086B1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яли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участие в дополнительной общеразвивающей программе «Искусство платить налоги», которая реализ</w:t>
      </w:r>
      <w:r w:rsidR="00086B1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ована </w:t>
      </w:r>
      <w:r w:rsidR="00A33D5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в детском центре совместно с тематическим партнером Федеральной налоговой службой. </w:t>
      </w:r>
      <w:r w:rsidR="00086B1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 Генеральная прокуратура Российской Федерации в честь 350-летия со дня рождения Петра Великого провела </w:t>
      </w:r>
      <w:r w:rsidR="005F736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 xml:space="preserve">в течение смены </w:t>
      </w:r>
      <w:r w:rsidR="00086B1E" w:rsidRPr="00CC1746">
        <w:rPr>
          <w:rStyle w:val="af8"/>
          <w:rFonts w:ascii="Arial" w:hAnsi="Arial" w:cs="Arial"/>
          <w:b w:val="0"/>
          <w:sz w:val="22"/>
          <w:szCs w:val="22"/>
          <w:shd w:val="clear" w:color="auto" w:fill="FFFFFF"/>
        </w:rPr>
        <w:t>просветительские мероприятия. </w:t>
      </w:r>
    </w:p>
    <w:p w14:paraId="6E88426E" w14:textId="6ED3DCB3" w:rsidR="00BE39BB" w:rsidRPr="00CC1746" w:rsidRDefault="0002428E" w:rsidP="00C735D3">
      <w:pPr>
        <w:ind w:left="-142"/>
        <w:jc w:val="both"/>
        <w:rPr>
          <w:rStyle w:val="af8"/>
          <w:rFonts w:ascii="Arial" w:hAnsi="Arial" w:cs="Arial"/>
          <w:b w:val="0"/>
          <w:sz w:val="22"/>
          <w:szCs w:val="22"/>
        </w:rPr>
      </w:pPr>
      <w:proofErr w:type="spellStart"/>
      <w:r>
        <w:rPr>
          <w:rStyle w:val="af8"/>
          <w:rFonts w:ascii="Arial" w:hAnsi="Arial" w:cs="Arial"/>
          <w:b w:val="0"/>
          <w:sz w:val="22"/>
          <w:szCs w:val="22"/>
        </w:rPr>
        <w:t>А</w:t>
      </w:r>
      <w:r w:rsidR="00BE39BB" w:rsidRPr="00CC1746">
        <w:rPr>
          <w:rStyle w:val="af8"/>
          <w:rFonts w:ascii="Arial" w:hAnsi="Arial" w:cs="Arial"/>
          <w:b w:val="0"/>
          <w:sz w:val="22"/>
          <w:szCs w:val="22"/>
        </w:rPr>
        <w:t>ртековцы</w:t>
      </w:r>
      <w:proofErr w:type="spellEnd"/>
      <w:r w:rsidR="00BE39BB" w:rsidRPr="00CC1746">
        <w:rPr>
          <w:rStyle w:val="af8"/>
          <w:rFonts w:ascii="Arial" w:hAnsi="Arial" w:cs="Arial"/>
          <w:b w:val="0"/>
          <w:sz w:val="22"/>
          <w:szCs w:val="22"/>
        </w:rPr>
        <w:t xml:space="preserve"> успевали учиться в школе, </w:t>
      </w:r>
      <w:r w:rsidR="00CC1746">
        <w:rPr>
          <w:rStyle w:val="af8"/>
          <w:rFonts w:ascii="Arial" w:hAnsi="Arial" w:cs="Arial"/>
          <w:b w:val="0"/>
          <w:sz w:val="22"/>
          <w:szCs w:val="22"/>
        </w:rPr>
        <w:t xml:space="preserve">путешествовать по Южному берегу Крыма, </w:t>
      </w:r>
      <w:r w:rsidR="00BE39BB" w:rsidRPr="00CC1746">
        <w:rPr>
          <w:rStyle w:val="af8"/>
          <w:rFonts w:ascii="Arial" w:hAnsi="Arial" w:cs="Arial"/>
          <w:b w:val="0"/>
          <w:sz w:val="22"/>
          <w:szCs w:val="22"/>
        </w:rPr>
        <w:t xml:space="preserve">выходить в море на шлюпках, изучать семафорную азбуку, вязать узлы, участвовать </w:t>
      </w:r>
      <w:r w:rsidR="00CC1746">
        <w:rPr>
          <w:rStyle w:val="af8"/>
          <w:rFonts w:ascii="Arial" w:hAnsi="Arial" w:cs="Arial"/>
          <w:b w:val="0"/>
          <w:sz w:val="22"/>
          <w:szCs w:val="22"/>
        </w:rPr>
        <w:t>профильных со</w:t>
      </w:r>
      <w:r w:rsidR="00BE39BB" w:rsidRPr="00CC1746">
        <w:rPr>
          <w:rStyle w:val="af8"/>
          <w:rFonts w:ascii="Arial" w:hAnsi="Arial" w:cs="Arial"/>
          <w:b w:val="0"/>
          <w:sz w:val="22"/>
          <w:szCs w:val="22"/>
        </w:rPr>
        <w:t>ревнованиях.</w:t>
      </w:r>
    </w:p>
    <w:p w14:paraId="4D77C2F7" w14:textId="77777777" w:rsidR="00BE39BB" w:rsidRPr="00CC1746" w:rsidRDefault="00BE39BB" w:rsidP="00C735D3">
      <w:pPr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2DCA666C" w14:textId="77777777" w:rsidR="002C4971" w:rsidRPr="00CC1746" w:rsidRDefault="00BE39BB" w:rsidP="00C735D3">
      <w:pPr>
        <w:ind w:left="-142"/>
        <w:jc w:val="both"/>
        <w:rPr>
          <w:rFonts w:ascii="Arial" w:hAnsi="Arial" w:cs="Arial"/>
          <w:sz w:val="22"/>
          <w:szCs w:val="22"/>
        </w:rPr>
      </w:pPr>
      <w:r w:rsidRPr="00CC1746">
        <w:rPr>
          <w:rFonts w:ascii="Arial" w:hAnsi="Arial" w:cs="Arial"/>
          <w:bCs/>
          <w:sz w:val="22"/>
          <w:szCs w:val="22"/>
        </w:rPr>
        <w:t>На «Встрече перед расставанием»</w:t>
      </w:r>
      <w:r w:rsidRPr="00CC1746">
        <w:rPr>
          <w:rFonts w:ascii="Arial" w:hAnsi="Arial" w:cs="Arial"/>
          <w:sz w:val="22"/>
          <w:szCs w:val="22"/>
        </w:rPr>
        <w:t xml:space="preserve"> по доброй артековской традиции в знак дружбы мальчики подарили девочкам розы. Попрощавшись со своим отрядом и детским центром, участники смены увезли из «Артека» адреса новых друзей, новые знания и незабываемые эмоции.</w:t>
      </w:r>
    </w:p>
    <w:p w14:paraId="3C3EA733" w14:textId="77777777" w:rsidR="002C4971" w:rsidRPr="00CC1746" w:rsidRDefault="002C4971" w:rsidP="00C735D3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E047ABD" w14:textId="77777777" w:rsidR="002C4971" w:rsidRPr="00CC1746" w:rsidRDefault="002C4971" w:rsidP="00C735D3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CC1746">
        <w:rPr>
          <w:rFonts w:ascii="Arial" w:hAnsi="Arial" w:cs="Arial"/>
          <w:sz w:val="22"/>
          <w:szCs w:val="22"/>
        </w:rPr>
        <w:t>«</w:t>
      </w:r>
      <w:r w:rsidRPr="00CC1746">
        <w:rPr>
          <w:rFonts w:ascii="Arial" w:hAnsi="Arial" w:cs="Arial"/>
          <w:sz w:val="22"/>
          <w:szCs w:val="22"/>
          <w:shd w:val="clear" w:color="auto" w:fill="FFFFFF"/>
        </w:rPr>
        <w:t xml:space="preserve">В течение смены я занималась в профильном морском отряде, научилась вязать узлы, выучила семафорную азбуку, получила много новых званий. Мне запомнился каждый день, проведенный с отрядом, я очень подружилась с ребятами за три недели. «Артек» – это место, где можно получить много возможностей и познакомиться с новыми друзьями. Желаю каждому идти всегда вперед, действовать и достигать своих целей», – поделилась впечатлением от смены 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Агния Смирнова </w:t>
      </w:r>
      <w:r w:rsidRPr="00CC1746">
        <w:rPr>
          <w:rFonts w:ascii="Arial" w:hAnsi="Arial" w:cs="Arial"/>
          <w:bCs/>
          <w:sz w:val="22"/>
          <w:szCs w:val="22"/>
        </w:rPr>
        <w:t>из Вологды.</w:t>
      </w:r>
    </w:p>
    <w:p w14:paraId="1BCDFF31" w14:textId="77777777" w:rsidR="002C4971" w:rsidRPr="00CC1746" w:rsidRDefault="002C4971" w:rsidP="00C735D3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53E4EB16" w14:textId="77777777" w:rsidR="002C4971" w:rsidRPr="00CC1746" w:rsidRDefault="002C4971" w:rsidP="00C735D3">
      <w:pPr>
        <w:ind w:left="-142"/>
        <w:jc w:val="both"/>
        <w:rPr>
          <w:rFonts w:ascii="Arial" w:eastAsia="Roboto" w:hAnsi="Arial" w:cs="Arial"/>
          <w:b/>
          <w:bCs/>
          <w:sz w:val="22"/>
          <w:szCs w:val="22"/>
          <w:highlight w:val="white"/>
        </w:rPr>
      </w:pPr>
      <w:r w:rsidRPr="00CC1746">
        <w:rPr>
          <w:rFonts w:ascii="Arial" w:eastAsia="Roboto" w:hAnsi="Arial" w:cs="Arial"/>
          <w:b/>
          <w:bCs/>
          <w:sz w:val="22"/>
          <w:szCs w:val="22"/>
        </w:rPr>
        <w:t>«</w:t>
      </w:r>
      <w:r w:rsidRPr="00CC1746">
        <w:rPr>
          <w:rFonts w:ascii="Arial" w:hAnsi="Arial" w:cs="Arial"/>
          <w:sz w:val="22"/>
          <w:szCs w:val="22"/>
          <w:shd w:val="clear" w:color="auto" w:fill="FFFFFF"/>
        </w:rPr>
        <w:t xml:space="preserve">Я провела смену в туристическом отряде, теперь умею вязать узлы, ориентироваться на местности. Узнала много нового об истории и природе «Артека», научилась скалолазанию. Запомнились наши занятия, поездка в Никитский ботанический сад и Ливадийский дворец, конкурс визитных карточек. «Артек» стал для меня местом, где я нашла единомышленников и смогла осуществить все, что мне хотелось. Я желаю каждому настроиться на самое лучшее», – рассказала 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Анастасии Орловой </w:t>
      </w:r>
      <w:r w:rsidRPr="00CC1746">
        <w:rPr>
          <w:rFonts w:ascii="Arial" w:hAnsi="Arial" w:cs="Arial"/>
          <w:bCs/>
          <w:sz w:val="22"/>
          <w:szCs w:val="22"/>
        </w:rPr>
        <w:t xml:space="preserve">из </w:t>
      </w:r>
      <w:r w:rsidRPr="00CC1746">
        <w:rPr>
          <w:rFonts w:ascii="Arial" w:eastAsia="Roboto" w:hAnsi="Arial" w:cs="Arial"/>
          <w:bCs/>
          <w:sz w:val="22"/>
          <w:szCs w:val="22"/>
          <w:highlight w:val="white"/>
        </w:rPr>
        <w:t>рабочего поселка Светлый Яр</w:t>
      </w:r>
      <w:r w:rsidRPr="00CC174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CC1746">
        <w:rPr>
          <w:rFonts w:ascii="Arial" w:eastAsia="Roboto" w:hAnsi="Arial" w:cs="Arial"/>
          <w:bCs/>
          <w:sz w:val="22"/>
          <w:szCs w:val="22"/>
          <w:highlight w:val="white"/>
        </w:rPr>
        <w:t>Волгоградской области</w:t>
      </w:r>
      <w:r w:rsidRPr="00CC1746">
        <w:rPr>
          <w:rFonts w:ascii="Arial" w:eastAsia="Roboto" w:hAnsi="Arial" w:cs="Arial"/>
          <w:b/>
          <w:bCs/>
          <w:sz w:val="22"/>
          <w:szCs w:val="22"/>
          <w:highlight w:val="white"/>
        </w:rPr>
        <w:t>.</w:t>
      </w:r>
    </w:p>
    <w:p w14:paraId="0B33CC03" w14:textId="77777777" w:rsidR="002C4971" w:rsidRPr="00CC1746" w:rsidRDefault="002C4971" w:rsidP="00C735D3">
      <w:pPr>
        <w:ind w:left="-142"/>
        <w:jc w:val="both"/>
        <w:rPr>
          <w:rFonts w:ascii="Arial" w:eastAsia="Roboto" w:hAnsi="Arial" w:cs="Arial"/>
          <w:b/>
          <w:bCs/>
          <w:sz w:val="22"/>
          <w:szCs w:val="22"/>
          <w:highlight w:val="white"/>
        </w:rPr>
      </w:pPr>
    </w:p>
    <w:p w14:paraId="10DB2715" w14:textId="0E916C88" w:rsidR="002C4971" w:rsidRDefault="002C4971" w:rsidP="00C735D3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CC1746">
        <w:rPr>
          <w:rFonts w:ascii="Arial" w:eastAsia="Calibri" w:hAnsi="Arial" w:cs="Arial"/>
          <w:sz w:val="22"/>
          <w:szCs w:val="22"/>
        </w:rPr>
        <w:t>«За смену я научилась по-настоящему любить, уважать и ценить. Провела смену в профильном отряде «Эко-Град», узнала о проблемах экологи и о том, как их решать. Мне запомнил</w:t>
      </w:r>
      <w:r w:rsidR="00EF6747">
        <w:rPr>
          <w:rFonts w:ascii="Arial" w:eastAsia="Calibri" w:hAnsi="Arial" w:cs="Arial"/>
          <w:sz w:val="22"/>
          <w:szCs w:val="22"/>
        </w:rPr>
        <w:t>ись</w:t>
      </w:r>
      <w:r w:rsidRPr="00CC1746">
        <w:rPr>
          <w:rFonts w:ascii="Arial" w:eastAsia="Calibri" w:hAnsi="Arial" w:cs="Arial"/>
          <w:sz w:val="22"/>
          <w:szCs w:val="22"/>
        </w:rPr>
        <w:t xml:space="preserve"> конкурсы визиток, отрядного танца, а также поездки </w:t>
      </w:r>
      <w:r w:rsidR="0002428E">
        <w:rPr>
          <w:rFonts w:ascii="Arial" w:eastAsia="Calibri" w:hAnsi="Arial" w:cs="Arial"/>
          <w:sz w:val="22"/>
          <w:szCs w:val="22"/>
        </w:rPr>
        <w:t>по Южному берегу Крыма</w:t>
      </w:r>
      <w:r w:rsidRPr="00CC1746">
        <w:rPr>
          <w:rFonts w:ascii="Arial" w:eastAsia="Calibri" w:hAnsi="Arial" w:cs="Arial"/>
          <w:sz w:val="22"/>
          <w:szCs w:val="22"/>
        </w:rPr>
        <w:t xml:space="preserve">. «Артек» стал для меня большой, крепкой и дружной </w:t>
      </w:r>
      <w:r w:rsidRPr="00CC1746">
        <w:rPr>
          <w:rFonts w:ascii="Arial" w:eastAsia="Calibri" w:hAnsi="Arial" w:cs="Arial"/>
          <w:color w:val="000000" w:themeColor="text1"/>
          <w:sz w:val="22"/>
          <w:szCs w:val="22"/>
        </w:rPr>
        <w:t xml:space="preserve">семьей. Желаю всем удачи и успехов», – </w:t>
      </w:r>
      <w:r w:rsidRPr="00CC1746">
        <w:rPr>
          <w:rFonts w:ascii="Arial" w:eastAsia="Roboto" w:hAnsi="Arial" w:cs="Arial"/>
          <w:b/>
          <w:bCs/>
          <w:sz w:val="22"/>
          <w:szCs w:val="22"/>
          <w:highlight w:val="white"/>
        </w:rPr>
        <w:t xml:space="preserve"> </w:t>
      </w:r>
      <w:r w:rsidRPr="00EF6747">
        <w:rPr>
          <w:rFonts w:ascii="Arial" w:eastAsia="Roboto" w:hAnsi="Arial" w:cs="Arial"/>
          <w:bCs/>
          <w:sz w:val="22"/>
          <w:szCs w:val="22"/>
        </w:rPr>
        <w:t>отметила</w:t>
      </w:r>
      <w:r w:rsidRPr="00CC1746">
        <w:rPr>
          <w:rFonts w:ascii="Arial" w:eastAsia="Roboto" w:hAnsi="Arial" w:cs="Arial"/>
          <w:b/>
          <w:bCs/>
          <w:sz w:val="22"/>
          <w:szCs w:val="22"/>
        </w:rPr>
        <w:t xml:space="preserve"> </w:t>
      </w:r>
      <w:r w:rsidRPr="00CC1746">
        <w:rPr>
          <w:rFonts w:ascii="Arial" w:hAnsi="Arial" w:cs="Arial"/>
          <w:b/>
          <w:bCs/>
          <w:sz w:val="22"/>
          <w:szCs w:val="22"/>
        </w:rPr>
        <w:t xml:space="preserve">Владислава Шабалина </w:t>
      </w:r>
      <w:r w:rsidRPr="00EF6747">
        <w:rPr>
          <w:rFonts w:ascii="Arial" w:hAnsi="Arial" w:cs="Arial"/>
          <w:bCs/>
          <w:sz w:val="22"/>
          <w:szCs w:val="22"/>
        </w:rPr>
        <w:t>из Омска</w:t>
      </w:r>
      <w:r w:rsidRPr="00CC1746">
        <w:rPr>
          <w:rFonts w:ascii="Arial" w:hAnsi="Arial" w:cs="Arial"/>
          <w:b/>
          <w:bCs/>
          <w:sz w:val="22"/>
          <w:szCs w:val="22"/>
        </w:rPr>
        <w:t>.</w:t>
      </w:r>
    </w:p>
    <w:p w14:paraId="7BFD5FCA" w14:textId="4250C60A" w:rsidR="00A87D8C" w:rsidRDefault="00A87D8C" w:rsidP="00C735D3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7BEB983B" w14:textId="77777777" w:rsidR="00A87D8C" w:rsidRPr="00566A80" w:rsidRDefault="00A87D8C" w:rsidP="00A87D8C">
      <w:pPr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566A80">
        <w:rPr>
          <w:rFonts w:ascii="Arial" w:hAnsi="Arial" w:cs="Arial"/>
          <w:bCs/>
          <w:color w:val="000000" w:themeColor="text1"/>
          <w:sz w:val="20"/>
          <w:szCs w:val="20"/>
        </w:rPr>
        <w:t>Справочно</w:t>
      </w:r>
      <w:proofErr w:type="spellEnd"/>
    </w:p>
    <w:p w14:paraId="183C1987" w14:textId="77777777" w:rsidR="00A87D8C" w:rsidRPr="00566A80" w:rsidRDefault="00A87D8C" w:rsidP="00A87D8C">
      <w:pPr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AC20E4" w14:textId="77777777" w:rsidR="00A87D8C" w:rsidRPr="00BF37AE" w:rsidRDefault="00A87D8C" w:rsidP="00A87D8C">
      <w:pPr>
        <w:ind w:left="-142"/>
        <w:jc w:val="both"/>
        <w:rPr>
          <w:rStyle w:val="af8"/>
          <w:rFonts w:ascii="Arial" w:hAnsi="Arial" w:cs="Arial"/>
          <w:sz w:val="20"/>
          <w:szCs w:val="20"/>
        </w:rPr>
      </w:pPr>
      <w:r w:rsidRPr="00BF37AE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6A76A44A" w14:textId="77777777" w:rsidR="00A87D8C" w:rsidRDefault="00A87D8C" w:rsidP="00A87D8C">
      <w:pPr>
        <w:ind w:left="-142"/>
        <w:jc w:val="both"/>
        <w:rPr>
          <w:rStyle w:val="af8"/>
          <w:rFonts w:ascii="Arial" w:hAnsi="Arial" w:cs="Arial"/>
          <w:b w:val="0"/>
          <w:sz w:val="20"/>
          <w:szCs w:val="20"/>
        </w:rPr>
      </w:pPr>
    </w:p>
    <w:p w14:paraId="6489A670" w14:textId="77777777" w:rsidR="00A87D8C" w:rsidRPr="00BF37AE" w:rsidRDefault="00A87D8C" w:rsidP="00A87D8C">
      <w:pPr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 xml:space="preserve">В Международном детском центре особое внимание уделяется безопасности детей. В целях обеспечения безопасности и антитеррористической защищенности в «Артеке» ежедневно обеспечивается круглосуточное дежурство силовых структур внутри периметра и за его пределами. Территория «Артека» находится под охраной сотрудников </w:t>
      </w:r>
      <w:proofErr w:type="spellStart"/>
      <w:r w:rsidRPr="00BF37AE">
        <w:rPr>
          <w:rFonts w:ascii="Arial" w:hAnsi="Arial" w:cs="Arial"/>
          <w:bCs/>
          <w:sz w:val="20"/>
          <w:szCs w:val="20"/>
        </w:rPr>
        <w:t>Росгвардии</w:t>
      </w:r>
      <w:proofErr w:type="spellEnd"/>
      <w:r w:rsidRPr="00BF37AE">
        <w:rPr>
          <w:rFonts w:ascii="Arial" w:hAnsi="Arial" w:cs="Arial"/>
          <w:bCs/>
          <w:sz w:val="20"/>
          <w:szCs w:val="20"/>
        </w:rPr>
        <w:t xml:space="preserve">, подразделения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0FC304AF" w14:textId="77777777" w:rsidR="00A87D8C" w:rsidRPr="00BF37AE" w:rsidRDefault="00A87D8C" w:rsidP="00A87D8C">
      <w:pPr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полный комплекс мер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</w:t>
      </w:r>
    </w:p>
    <w:p w14:paraId="479779ED" w14:textId="77777777" w:rsidR="00A87D8C" w:rsidRDefault="00A87D8C" w:rsidP="00A87D8C">
      <w:pPr>
        <w:ind w:left="-142"/>
        <w:jc w:val="both"/>
        <w:rPr>
          <w:rStyle w:val="af8"/>
          <w:rFonts w:ascii="Arial" w:hAnsi="Arial" w:cs="Arial"/>
          <w:b w:val="0"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>ГИБДД МВД России по Республике Крым обеспечивает сопровождение организованных групп детей в пути следования от МДЦ «Артек» до мест отправления</w:t>
      </w:r>
    </w:p>
    <w:p w14:paraId="192D5676" w14:textId="77777777" w:rsidR="00A87D8C" w:rsidRPr="00566A80" w:rsidRDefault="00A87D8C" w:rsidP="00A87D8C">
      <w:pPr>
        <w:ind w:left="-142"/>
        <w:jc w:val="both"/>
        <w:rPr>
          <w:rStyle w:val="af8"/>
          <w:rFonts w:ascii="Arial" w:hAnsi="Arial" w:cs="Arial"/>
          <w:b w:val="0"/>
          <w:bCs w:val="0"/>
          <w:sz w:val="20"/>
          <w:szCs w:val="20"/>
        </w:rPr>
      </w:pPr>
      <w:r>
        <w:rPr>
          <w:rStyle w:val="af8"/>
          <w:rFonts w:ascii="Arial" w:hAnsi="Arial" w:cs="Arial"/>
          <w:b w:val="0"/>
          <w:sz w:val="20"/>
          <w:szCs w:val="20"/>
        </w:rPr>
        <w:t>Также в</w:t>
      </w:r>
      <w:r w:rsidRPr="00566A80">
        <w:rPr>
          <w:rStyle w:val="af8"/>
          <w:rFonts w:ascii="Arial" w:hAnsi="Arial" w:cs="Arial"/>
          <w:b w:val="0"/>
          <w:sz w:val="20"/>
          <w:szCs w:val="20"/>
        </w:rPr>
        <w:t xml:space="preserve">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7B5AACC7" w14:textId="77777777" w:rsidR="00A87D8C" w:rsidRPr="00566A80" w:rsidRDefault="00A87D8C" w:rsidP="00A87D8C">
      <w:pPr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lastRenderedPageBreak/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66A80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66A80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60A34C2C" w14:textId="77777777" w:rsidR="00A87D8C" w:rsidRPr="00566A80" w:rsidRDefault="00A87D8C" w:rsidP="00A87D8C">
      <w:pPr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66A80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66A80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73AE13D1" w14:textId="77777777" w:rsidR="00A87D8C" w:rsidRPr="00566A80" w:rsidRDefault="00A87D8C" w:rsidP="00A87D8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783B1EFA" w14:textId="77777777" w:rsidR="00A87D8C" w:rsidRPr="00BF37AE" w:rsidRDefault="00A87D8C" w:rsidP="00A87D8C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BF37AE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0F2045F3" w14:textId="77777777" w:rsidR="00A87D8C" w:rsidRPr="00566A80" w:rsidRDefault="00A87D8C" w:rsidP="00A87D8C">
      <w:pPr>
        <w:shd w:val="clear" w:color="auto" w:fill="FFFFFF"/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642828C2" w14:textId="77777777" w:rsidR="00A87D8C" w:rsidRPr="00566A80" w:rsidRDefault="00A87D8C" w:rsidP="00A87D8C">
      <w:pPr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73B07E21" w14:textId="77777777" w:rsidR="00A87D8C" w:rsidRPr="00566A80" w:rsidRDefault="00A87D8C" w:rsidP="00A87D8C">
      <w:pPr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54E3A828" w14:textId="77777777" w:rsidR="00A87D8C" w:rsidRPr="00566A80" w:rsidRDefault="00A87D8C" w:rsidP="00A87D8C">
      <w:pPr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три шага: </w:t>
      </w:r>
    </w:p>
    <w:p w14:paraId="3CB6DD39" w14:textId="77777777" w:rsidR="00A87D8C" w:rsidRPr="00566A80" w:rsidRDefault="00A87D8C" w:rsidP="00A87D8C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566A80">
        <w:rPr>
          <w:rFonts w:ascii="Arial" w:eastAsia="Times New Roman" w:hAnsi="Arial" w:cs="Arial"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 и заполнить профиль.</w:t>
      </w:r>
    </w:p>
    <w:p w14:paraId="4E51B39D" w14:textId="77777777" w:rsidR="00A87D8C" w:rsidRPr="00566A80" w:rsidRDefault="00A87D8C" w:rsidP="00A87D8C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Прикрепить достижения (грамоты, сертификаты, благодарственные письма и т.п.), полученные за  </w:t>
      </w:r>
    </w:p>
    <w:p w14:paraId="2F647B0F" w14:textId="77777777" w:rsidR="00A87D8C" w:rsidRPr="00566A80" w:rsidRDefault="00A87D8C" w:rsidP="00A87D8C">
      <w:pPr>
        <w:ind w:left="-142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        последние 3 года.</w:t>
      </w:r>
    </w:p>
    <w:p w14:paraId="3CD1ACF1" w14:textId="77777777" w:rsidR="00A87D8C" w:rsidRPr="00566A80" w:rsidRDefault="00A87D8C" w:rsidP="00A87D8C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>Подать заявку на планируемую смену, выбрав направление квоты: региональная (за счет средств федерального бюджета) или тематическая (за счет средств федерального бюджета).</w:t>
      </w:r>
    </w:p>
    <w:p w14:paraId="52E45FC2" w14:textId="77777777" w:rsidR="00A87D8C" w:rsidRPr="00566A80" w:rsidRDefault="00A87D8C" w:rsidP="00A87D8C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1E3A76E3" w14:textId="77777777" w:rsidR="00A87D8C" w:rsidRPr="00566A80" w:rsidRDefault="00A87D8C" w:rsidP="00A87D8C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43EF9B09" w14:textId="77777777" w:rsidR="00A87D8C" w:rsidRPr="00566A80" w:rsidRDefault="00A87D8C" w:rsidP="00A87D8C">
      <w:pPr>
        <w:shd w:val="clear" w:color="auto" w:fill="FFFFFF"/>
        <w:ind w:left="-142"/>
        <w:jc w:val="both"/>
        <w:rPr>
          <w:rStyle w:val="markedcontent"/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66A80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5A1B876D" w14:textId="77777777" w:rsidR="00A87D8C" w:rsidRPr="00566A80" w:rsidRDefault="00A87D8C" w:rsidP="00A87D8C">
      <w:pPr>
        <w:shd w:val="clear" w:color="auto" w:fill="FFFFFF"/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Таким образом, обеспечиваются равные возможности для всех детей претендовать на получение путевки в </w:t>
      </w:r>
    </w:p>
    <w:p w14:paraId="6D2754A9" w14:textId="77777777" w:rsidR="00A87D8C" w:rsidRPr="00566A80" w:rsidRDefault="00A87D8C" w:rsidP="00A87D8C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18E7BF19" w14:textId="77777777" w:rsidR="00A87D8C" w:rsidRPr="00F41C38" w:rsidRDefault="00A87D8C" w:rsidP="00A87D8C">
      <w:pPr>
        <w:shd w:val="clear" w:color="auto" w:fill="FFFFFF"/>
        <w:jc w:val="both"/>
        <w:rPr>
          <w:rFonts w:ascii="Arial" w:hAnsi="Arial" w:cs="Arial"/>
          <w:i/>
        </w:rPr>
      </w:pPr>
    </w:p>
    <w:p w14:paraId="2FCA38A3" w14:textId="77777777" w:rsidR="00A87D8C" w:rsidRPr="00CC1746" w:rsidRDefault="00A87D8C" w:rsidP="00C735D3">
      <w:pPr>
        <w:ind w:left="-14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91C460B" w14:textId="5ED767D7" w:rsidR="002C4971" w:rsidRPr="008A0BC7" w:rsidRDefault="002C4971" w:rsidP="002C4971">
      <w:pPr>
        <w:pStyle w:val="af9"/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87258" w14:textId="77777777" w:rsidR="00E4644E" w:rsidRDefault="00E4644E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C45D86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C45D8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C45D86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3AC28060" w14:textId="77777777" w:rsidR="00530E98" w:rsidRDefault="00C45D86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52C3B9A4" w:rsidR="004D328D" w:rsidRPr="006003F3" w:rsidRDefault="00C45D86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D328D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28E"/>
    <w:rsid w:val="00031739"/>
    <w:rsid w:val="000362B1"/>
    <w:rsid w:val="000511C8"/>
    <w:rsid w:val="000520AD"/>
    <w:rsid w:val="0005520A"/>
    <w:rsid w:val="000553B9"/>
    <w:rsid w:val="00074B75"/>
    <w:rsid w:val="0007747B"/>
    <w:rsid w:val="000827E7"/>
    <w:rsid w:val="000852A9"/>
    <w:rsid w:val="00086B1E"/>
    <w:rsid w:val="000A2641"/>
    <w:rsid w:val="000A435E"/>
    <w:rsid w:val="000A48DB"/>
    <w:rsid w:val="000A66A9"/>
    <w:rsid w:val="000B46D0"/>
    <w:rsid w:val="000C1485"/>
    <w:rsid w:val="000D5CD8"/>
    <w:rsid w:val="000F37C5"/>
    <w:rsid w:val="000F6D93"/>
    <w:rsid w:val="00101A51"/>
    <w:rsid w:val="00102BF2"/>
    <w:rsid w:val="00110066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0DC5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C4971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37FEB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B48E8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4D5C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25E"/>
    <w:rsid w:val="00482C55"/>
    <w:rsid w:val="00487773"/>
    <w:rsid w:val="004A66AD"/>
    <w:rsid w:val="004A6A7C"/>
    <w:rsid w:val="004B2868"/>
    <w:rsid w:val="004C22A0"/>
    <w:rsid w:val="004C22DC"/>
    <w:rsid w:val="004C70D1"/>
    <w:rsid w:val="004C7979"/>
    <w:rsid w:val="004D328D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084"/>
    <w:rsid w:val="005C431B"/>
    <w:rsid w:val="005D34E8"/>
    <w:rsid w:val="005D5759"/>
    <w:rsid w:val="005E1A31"/>
    <w:rsid w:val="005F293E"/>
    <w:rsid w:val="005F736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2B51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413AF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05B"/>
    <w:rsid w:val="008A75BC"/>
    <w:rsid w:val="008B7BA7"/>
    <w:rsid w:val="008C0117"/>
    <w:rsid w:val="008C423D"/>
    <w:rsid w:val="008C6E6B"/>
    <w:rsid w:val="008F06CE"/>
    <w:rsid w:val="008F3B3D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77E0B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33D5E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87D8C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244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39BB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5D86"/>
    <w:rsid w:val="00C47954"/>
    <w:rsid w:val="00C521C3"/>
    <w:rsid w:val="00C54A09"/>
    <w:rsid w:val="00C577F9"/>
    <w:rsid w:val="00C62CA8"/>
    <w:rsid w:val="00C64047"/>
    <w:rsid w:val="00C711AD"/>
    <w:rsid w:val="00C72880"/>
    <w:rsid w:val="00C735D3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1746"/>
    <w:rsid w:val="00CC36BC"/>
    <w:rsid w:val="00CD471C"/>
    <w:rsid w:val="00CD66B0"/>
    <w:rsid w:val="00CE2C1A"/>
    <w:rsid w:val="00CE57E9"/>
    <w:rsid w:val="00CF59C0"/>
    <w:rsid w:val="00D02914"/>
    <w:rsid w:val="00D02C3D"/>
    <w:rsid w:val="00D03111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4F9C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644E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865A6"/>
    <w:rsid w:val="00E976DC"/>
    <w:rsid w:val="00E97E2B"/>
    <w:rsid w:val="00EA34CA"/>
    <w:rsid w:val="00EA5C35"/>
    <w:rsid w:val="00EA7058"/>
    <w:rsid w:val="00EA7421"/>
    <w:rsid w:val="00EA7A7A"/>
    <w:rsid w:val="00EB120C"/>
    <w:rsid w:val="00EB4623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EF6747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1AC0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8225E"/>
    <w:pPr>
      <w:keepNext/>
      <w:keepLines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25E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">
    <w:name w:val="[основной абзац]"/>
    <w:basedOn w:val="a"/>
    <w:uiPriority w:val="99"/>
    <w:rsid w:val="00EB462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1BEE-2743-4291-8C1B-A28FDD8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15</cp:revision>
  <cp:lastPrinted>2022-03-25T10:47:00Z</cp:lastPrinted>
  <dcterms:created xsi:type="dcterms:W3CDTF">2022-12-26T06:21:00Z</dcterms:created>
  <dcterms:modified xsi:type="dcterms:W3CDTF">2022-12-27T07:13:00Z</dcterms:modified>
</cp:coreProperties>
</file>