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08" w:rsidRPr="00E9293A" w:rsidRDefault="005E7908" w:rsidP="00E9293A">
      <w:pPr>
        <w:jc w:val="center"/>
        <w:rPr>
          <w:rStyle w:val="a5"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4885690" cy="1235075"/>
            <wp:effectExtent l="0" t="0" r="0" b="3175"/>
            <wp:docPr id="1" name="Рисунок 1" descr="cid:image001.png@01D362C4.F45BD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C4.F45BD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BA" w:rsidRPr="001913BA" w:rsidRDefault="001913BA" w:rsidP="001913BA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 w:rsidRPr="001913B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В </w:t>
      </w:r>
      <w:r w:rsidR="00E9293A">
        <w:rPr>
          <w:rFonts w:ascii="Georgia" w:eastAsia="Times New Roman" w:hAnsi="Georgia"/>
          <w:b/>
          <w:bCs/>
          <w:color w:val="000000"/>
          <w:sz w:val="24"/>
          <w:szCs w:val="24"/>
        </w:rPr>
        <w:t>«</w:t>
      </w:r>
      <w:r w:rsidRPr="001913BA">
        <w:rPr>
          <w:rFonts w:ascii="Georgia" w:eastAsia="Times New Roman" w:hAnsi="Georgia"/>
          <w:b/>
          <w:bCs/>
          <w:color w:val="000000"/>
          <w:sz w:val="24"/>
          <w:szCs w:val="24"/>
        </w:rPr>
        <w:t>Артеке</w:t>
      </w:r>
      <w:r w:rsidR="00E9293A">
        <w:rPr>
          <w:rFonts w:ascii="Georgia" w:eastAsia="Times New Roman" w:hAnsi="Georgia"/>
          <w:b/>
          <w:bCs/>
          <w:color w:val="000000"/>
          <w:sz w:val="24"/>
          <w:szCs w:val="24"/>
        </w:rPr>
        <w:t>»</w:t>
      </w:r>
      <w:r w:rsidRPr="001913B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состоится реконструкция Нюрнбергского процесса</w:t>
      </w:r>
    </w:p>
    <w:p w:rsidR="00BB68A6" w:rsidRDefault="00BB68A6" w:rsidP="00BB68A6">
      <w:pPr>
        <w:pStyle w:val="a4"/>
        <w:shd w:val="clear" w:color="auto" w:fill="FFFFFF"/>
        <w:ind w:firstLine="85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27 ноября 2017 г.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28 ноября 2017 года в 14.00 в Международном детском центре «Артек» состоится историческая реконструкция Нюрнбергского трибунала</w:t>
      </w:r>
      <w:r>
        <w:rPr>
          <w:rFonts w:ascii="Georgia" w:hAnsi="Georgia" w:cs="Arial"/>
          <w:color w:val="000000"/>
          <w:sz w:val="20"/>
          <w:szCs w:val="20"/>
        </w:rPr>
        <w:t xml:space="preserve"> – </w:t>
      </w:r>
      <w:r>
        <w:rPr>
          <w:rFonts w:ascii="Georgia" w:hAnsi="Georgia" w:cs="Arial"/>
          <w:color w:val="000000"/>
          <w:sz w:val="20"/>
          <w:szCs w:val="20"/>
        </w:rPr>
        <w:t>суда над нацистскими преступниками Второй мировой войны. Мероприятие направлено на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расширение знаний</w:t>
      </w:r>
      <w:r>
        <w:rPr>
          <w:rFonts w:ascii="Georgia" w:hAnsi="Georgia" w:cs="Arial"/>
          <w:color w:val="000000"/>
          <w:sz w:val="20"/>
          <w:szCs w:val="20"/>
        </w:rPr>
        <w:t> 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артековцев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о Великой Отечественной войне, понесенных потерях советского народа и определяющей роли СССР в победе над нацизмом.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Участниками мероприятия станут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артековцы старшего школьного возраста</w:t>
      </w:r>
      <w:r>
        <w:rPr>
          <w:rFonts w:ascii="Georgia" w:hAnsi="Georgia" w:cs="Arial"/>
          <w:color w:val="000000"/>
          <w:sz w:val="20"/>
          <w:szCs w:val="20"/>
        </w:rPr>
        <w:t>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и студенты Крымского юридического института</w:t>
      </w:r>
      <w:r>
        <w:rPr>
          <w:rFonts w:ascii="Georgia" w:hAnsi="Georgia" w:cs="Arial"/>
          <w:color w:val="000000"/>
          <w:sz w:val="20"/>
          <w:szCs w:val="20"/>
        </w:rPr>
        <w:t> (филиала) Академии Генеральной прокуратуры Российской Федерации.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Институт</w:t>
      </w:r>
      <w:r>
        <w:rPr>
          <w:rFonts w:ascii="Georgia" w:hAnsi="Georgia" w:cs="Arial"/>
          <w:color w:val="000000"/>
          <w:sz w:val="20"/>
          <w:szCs w:val="20"/>
        </w:rPr>
        <w:t> совместно с Крымским региональным отделением Ассоциации юристов России разработал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научно-методическую основу реконструкции</w:t>
      </w:r>
      <w:r>
        <w:rPr>
          <w:rFonts w:ascii="Georgia" w:hAnsi="Georgia" w:cs="Arial"/>
          <w:color w:val="000000"/>
          <w:sz w:val="20"/>
          <w:szCs w:val="20"/>
        </w:rPr>
        <w:t>. Консультантом мероприятия выступил ведущий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специалист</w:t>
      </w:r>
      <w:r>
        <w:rPr>
          <w:rFonts w:ascii="Georgia" w:hAnsi="Georgia" w:cs="Arial"/>
          <w:color w:val="000000"/>
          <w:sz w:val="20"/>
          <w:szCs w:val="20"/>
        </w:rPr>
        <w:t> по вопросам роли советской прокуратуры в организации и проведении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Нюрнбергского процесса</w:t>
      </w:r>
      <w:r>
        <w:rPr>
          <w:rFonts w:ascii="Georgia" w:hAnsi="Georgia" w:cs="Arial"/>
          <w:color w:val="000000"/>
          <w:sz w:val="20"/>
          <w:szCs w:val="20"/>
        </w:rPr>
        <w:t>, заслуженный юрист Российской Федерации, вице-президент Международной ассоциации прокуроров, государственный советник юстиции 1 класса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Александр Звягинцев</w:t>
      </w:r>
      <w:r>
        <w:rPr>
          <w:rFonts w:ascii="Georgia" w:hAnsi="Georgia" w:cs="Arial"/>
          <w:color w:val="000000"/>
          <w:sz w:val="20"/>
          <w:szCs w:val="20"/>
        </w:rPr>
        <w:t xml:space="preserve">. Организационную поддержку мероприятию оказал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Всекрымский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еврейский конгресс.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Georgia" w:hAnsi="Georgia" w:cs="Arial"/>
          <w:color w:val="000000"/>
          <w:sz w:val="20"/>
          <w:szCs w:val="20"/>
        </w:rPr>
        <w:t>В ходе реконструкции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артековцы ознакомятся</w:t>
      </w:r>
      <w:r>
        <w:rPr>
          <w:rFonts w:ascii="Georgia" w:hAnsi="Georgia" w:cs="Arial"/>
          <w:color w:val="000000"/>
          <w:sz w:val="20"/>
          <w:szCs w:val="20"/>
        </w:rPr>
        <w:t> с данными о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создании Комитета обвинителей Трибунала</w:t>
      </w:r>
      <w:r>
        <w:rPr>
          <w:rFonts w:ascii="Georgia" w:hAnsi="Georgia" w:cs="Arial"/>
          <w:color w:val="000000"/>
          <w:sz w:val="20"/>
          <w:szCs w:val="20"/>
        </w:rPr>
        <w:t xml:space="preserve"> в составе Главных обвинителей: от СССР – Романа Руденко (Прокурор УССР, впоследствии – Генеральный прокурор СССР), от США – Роберта Джексона (Генеральный прокурор США 1940-1941 гг. судья Верховного суда США 1941-1954 гг.), от Великобритании – Хартли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Шоукроса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и от Франции – Франсуа де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Ментона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.</w:t>
      </w:r>
      <w:bookmarkStart w:id="0" w:name="_ftnref1"/>
      <w:r>
        <w:rPr>
          <w:rFonts w:ascii="Georgia" w:hAnsi="Georgia" w:cs="Arial"/>
          <w:color w:val="000000"/>
          <w:sz w:val="20"/>
          <w:szCs w:val="20"/>
        </w:rPr>
        <w:fldChar w:fldCharType="begin"/>
      </w:r>
      <w:r>
        <w:rPr>
          <w:rFonts w:ascii="Georgia" w:hAnsi="Georgia" w:cs="Arial"/>
          <w:color w:val="000000"/>
          <w:sz w:val="20"/>
          <w:szCs w:val="20"/>
        </w:rPr>
        <w:instrText xml:space="preserve"> HYPERLINK "https://e.mail.ru/" \l "_ftn1" \o "" </w:instrText>
      </w:r>
      <w:r>
        <w:rPr>
          <w:rFonts w:ascii="Georgia" w:hAnsi="Georgia" w:cs="Arial"/>
          <w:color w:val="000000"/>
          <w:sz w:val="20"/>
          <w:szCs w:val="20"/>
        </w:rPr>
        <w:fldChar w:fldCharType="separate"/>
      </w:r>
      <w:r>
        <w:rPr>
          <w:rStyle w:val="a3"/>
          <w:rFonts w:ascii="Georgia" w:hAnsi="Georgia" w:cs="Arial"/>
          <w:color w:val="0077CC"/>
          <w:sz w:val="20"/>
          <w:szCs w:val="20"/>
          <w:vertAlign w:val="superscript"/>
        </w:rPr>
        <w:t>[1]</w:t>
      </w:r>
      <w:r>
        <w:rPr>
          <w:rFonts w:ascii="Georgia" w:hAnsi="Georgia" w:cs="Arial"/>
          <w:color w:val="000000"/>
          <w:sz w:val="20"/>
          <w:szCs w:val="20"/>
        </w:rPr>
        <w:fldChar w:fldCharType="end"/>
      </w:r>
      <w:bookmarkEnd w:id="0"/>
      <w:r>
        <w:rPr>
          <w:rFonts w:ascii="Georgia" w:hAnsi="Georgia" w:cs="Arial"/>
          <w:color w:val="000000"/>
          <w:sz w:val="20"/>
          <w:szCs w:val="20"/>
        </w:rPr>
        <w:t> Будут воспроизведены фрагменты суда, связанные с такими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военными</w:t>
      </w:r>
      <w:proofErr w:type="gram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преступниками </w:t>
      </w:r>
      <w:r>
        <w:rPr>
          <w:rFonts w:ascii="Georgia" w:hAnsi="Georgia" w:cs="Arial"/>
          <w:color w:val="000000"/>
          <w:sz w:val="20"/>
          <w:szCs w:val="20"/>
        </w:rPr>
        <w:t xml:space="preserve">как Геринг,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Кальтенбруннер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, Гесс. В финале реконструкции будут зачитаны тексты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заключительных речей государственных обвинителей от СССР и США</w:t>
      </w:r>
      <w:r>
        <w:rPr>
          <w:rFonts w:ascii="Georgia" w:hAnsi="Georgia" w:cs="Arial"/>
          <w:color w:val="000000"/>
          <w:sz w:val="20"/>
          <w:szCs w:val="20"/>
        </w:rPr>
        <w:t>, а также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приговор</w:t>
      </w:r>
      <w:r>
        <w:rPr>
          <w:rFonts w:ascii="Georgia" w:hAnsi="Georgia" w:cs="Arial"/>
          <w:color w:val="000000"/>
          <w:sz w:val="20"/>
          <w:szCs w:val="20"/>
        </w:rPr>
        <w:t>, оглашенный Председателем трибунала Джеффри Лоуренсом.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Директор «Артека»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Алексей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Каспржак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 указал, что реконструкция Нюрнбергского процесса – это одна из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форм изучения истории</w:t>
      </w:r>
      <w:r>
        <w:rPr>
          <w:rFonts w:ascii="Georgia" w:hAnsi="Georgia" w:cs="Arial"/>
          <w:color w:val="000000"/>
          <w:sz w:val="20"/>
          <w:szCs w:val="20"/>
        </w:rPr>
        <w:t>: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«В становлении человека, который претендует на собственную позицию, очень важно восприятие жизни через призму исторической справедливости. После Второй мировой войны мир нашел в себе силы выйти из тяжелейшего кризиса через Нюрнбергский трибунал - открытый процесс, восстанавливающий справедливость в отношении тех, кто пренебрег нормами человечности, и тех, кто пострадал от этого. Чтобы понять, как устроена эта процедура, нет лучшего способа, чем его «прожить». Форма реконструкции дает огромное поле для изучения детьми данной темы, понимания значимости этого события в истории человечества. Это задает стандарт восприятия подобных процессов, дает понимание того, что суд - это институт, который призван восстановить справедливость. Нюрнбергский процесс – это символ восторжествовавшей справедливости».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Алексей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Каспржак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 также заметил, что предстоящее событие в «Артеке» «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дает ответы на многие вопросы истории</w:t>
      </w:r>
      <w:r>
        <w:rPr>
          <w:rFonts w:ascii="Georgia" w:hAnsi="Georgia" w:cs="Arial"/>
          <w:color w:val="000000"/>
          <w:sz w:val="20"/>
          <w:szCs w:val="20"/>
        </w:rPr>
        <w:t>, которые сегодня широко дискутируются в нашем обществе»: «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Изучение фактов и архивных данных позволяет преодолеть некорректные трактовки</w:t>
      </w:r>
      <w:r>
        <w:rPr>
          <w:rFonts w:ascii="Georgia" w:hAnsi="Georgia" w:cs="Arial"/>
          <w:color w:val="000000"/>
          <w:sz w:val="20"/>
          <w:szCs w:val="20"/>
        </w:rPr>
        <w:t>, которые базируются на недостаточном знании предмета. Дети должны знать историю своей страны, понимать, какие уроки следует извлекать из сложных периодов и, безусловно, гордиться нашими победами</w:t>
      </w:r>
      <w:r>
        <w:rPr>
          <w:rFonts w:ascii="Georgia" w:hAnsi="Georgia" w:cs="Arial"/>
          <w:color w:val="1F497D"/>
          <w:sz w:val="20"/>
          <w:szCs w:val="20"/>
        </w:rPr>
        <w:t>.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Директор</w:t>
      </w:r>
      <w:r>
        <w:rPr>
          <w:rFonts w:ascii="Georgia" w:hAnsi="Georgia" w:cs="Arial"/>
          <w:color w:val="000000"/>
          <w:sz w:val="20"/>
          <w:szCs w:val="20"/>
        </w:rPr>
        <w:t> детского центра добавил, что педагоги и психологи «Артека» учитывали особенности развития личности детей при формировании программы мероприятия</w:t>
      </w:r>
      <w:r>
        <w:rPr>
          <w:rFonts w:ascii="Georgia" w:hAnsi="Georgia" w:cs="Arial"/>
          <w:color w:val="1F497D"/>
          <w:sz w:val="20"/>
          <w:szCs w:val="20"/>
        </w:rPr>
        <w:t>».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Гостями</w:t>
      </w:r>
      <w:r>
        <w:rPr>
          <w:rFonts w:ascii="Georgia" w:hAnsi="Georgia" w:cs="Arial"/>
          <w:color w:val="000000"/>
          <w:sz w:val="20"/>
          <w:szCs w:val="20"/>
        </w:rPr>
        <w:t xml:space="preserve"> форума «Нюрнбергский процесс: история и современность», </w:t>
      </w:r>
      <w:r>
        <w:rPr>
          <w:rFonts w:ascii="Georgia" w:hAnsi="Georgia" w:cs="Arial"/>
          <w:color w:val="000000"/>
          <w:sz w:val="20"/>
          <w:szCs w:val="20"/>
        </w:rPr>
        <w:t xml:space="preserve">в </w:t>
      </w:r>
      <w:r>
        <w:rPr>
          <w:rFonts w:ascii="Georgia" w:hAnsi="Georgia" w:cs="Arial"/>
          <w:color w:val="000000"/>
          <w:sz w:val="20"/>
          <w:szCs w:val="20"/>
        </w:rPr>
        <w:t>рамках которого пройдет реконструкция, станут специалисты по истории международного трибунала в Нюрнберге, </w:t>
      </w:r>
      <w:r>
        <w:rPr>
          <w:rFonts w:ascii="Georgia" w:hAnsi="Georgia" w:cs="Arial"/>
          <w:color w:val="000000"/>
          <w:spacing w:val="-2"/>
          <w:sz w:val="20"/>
          <w:szCs w:val="20"/>
        </w:rPr>
        <w:t>представители</w:t>
      </w:r>
      <w:r>
        <w:rPr>
          <w:rFonts w:ascii="Georgia" w:hAnsi="Georgia" w:cs="Arial"/>
          <w:color w:val="000000"/>
          <w:sz w:val="20"/>
          <w:szCs w:val="20"/>
        </w:rPr>
        <w:t> российских органов государственной власти и зарубежных делегаций. В том числе: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Директор Крымского юридического института (филиала) Академии Генеральной прокуратуры Российской Федерации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Николай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Колюка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Главный советник Полномочного представителя Администрации Президента Российской Федерации  в Южном федеральном округе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Сергей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Шмаров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Первый секретарь Представительства Министерства иностранных дел России в г. Симферополе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Олег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Родивилов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Прокурор Республики Крым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Олег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Камшилов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Вице-президент Международной ассоциации прокуроров, Заслуженный юрист Российской Федерации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Александр Звягинцев;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Председатель Крымского союза узников-жертв нацизма, узник немецких концлагерей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Лидия Ходырева;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 xml:space="preserve">Президент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Всекрымского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еврейского конгресса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>Ян Эпштейн;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Президент Чешской торговой палаты, племянник прокурора Чешской Республики, принимавшего участие в Нюрнбергском процессе 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Йиржи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Неставал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 xml:space="preserve">Президент регионального комитета памяти жертв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Марцаботто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, представитель мэрии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Марцаботто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Итальянской Республики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Вальтер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Карди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 xml:space="preserve">Директор Института Евразийский Исследований, представитель мэрии Форте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деи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Марми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 xml:space="preserve"> Итальянской Республики</w:t>
      </w:r>
      <w:r>
        <w:rPr>
          <w:rFonts w:ascii="Georgia" w:hAnsi="Georgia" w:cs="Arial"/>
          <w:color w:val="000000"/>
          <w:sz w:val="20"/>
          <w:szCs w:val="20"/>
        </w:rPr>
        <w:t xml:space="preserve"> </w:t>
      </w:r>
      <w:bookmarkStart w:id="1" w:name="_GoBack"/>
      <w:bookmarkEnd w:id="1"/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Андреа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Джаннотти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Член Совета по межнациональным отношениям при Президенте Российской Федерации, руководитель региональной общественной организации «Общество крымских татар «</w:t>
      </w:r>
      <w:proofErr w:type="spellStart"/>
      <w:r>
        <w:rPr>
          <w:rFonts w:ascii="Georgia" w:hAnsi="Georgia" w:cs="Arial"/>
          <w:color w:val="000000"/>
          <w:sz w:val="20"/>
          <w:szCs w:val="20"/>
        </w:rPr>
        <w:t>Инкишаф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» 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Эскендер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Белялов</w:t>
      </w:r>
      <w:proofErr w:type="spellEnd"/>
      <w:r>
        <w:rPr>
          <w:rFonts w:ascii="Georgia" w:hAnsi="Georgia" w:cs="Arial"/>
          <w:b/>
          <w:bCs/>
          <w:color w:val="000000"/>
          <w:sz w:val="20"/>
          <w:szCs w:val="20"/>
        </w:rPr>
        <w:t>;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60" w:afterAutospacing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</w:t>
      </w:r>
      <w:r>
        <w:rPr>
          <w:color w:val="000000"/>
          <w:sz w:val="14"/>
          <w:szCs w:val="14"/>
        </w:rPr>
        <w:t>        </w:t>
      </w:r>
      <w:r>
        <w:rPr>
          <w:rFonts w:ascii="Georgia" w:hAnsi="Georgia" w:cs="Arial"/>
          <w:color w:val="000000"/>
          <w:sz w:val="20"/>
          <w:szCs w:val="20"/>
        </w:rPr>
        <w:t>Руководитель Крымской региональной немецкой национально-культурной автономии </w:t>
      </w:r>
      <w:r>
        <w:rPr>
          <w:rFonts w:ascii="Georgia" w:hAnsi="Georgia" w:cs="Arial"/>
          <w:b/>
          <w:bCs/>
          <w:color w:val="000000"/>
          <w:sz w:val="20"/>
          <w:szCs w:val="20"/>
        </w:rPr>
        <w:t xml:space="preserve">Юрий </w:t>
      </w:r>
      <w:proofErr w:type="spellStart"/>
      <w:r>
        <w:rPr>
          <w:rFonts w:ascii="Georgia" w:hAnsi="Georgia" w:cs="Arial"/>
          <w:b/>
          <w:bCs/>
          <w:color w:val="000000"/>
          <w:sz w:val="20"/>
          <w:szCs w:val="20"/>
        </w:rPr>
        <w:t>Гемпель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, другие.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ПРОГРАММА ФОРУМА</w:t>
      </w:r>
      <w:r>
        <w:rPr>
          <w:rFonts w:ascii="Georgia" w:hAnsi="Georgia" w:cs="Arial"/>
          <w:color w:val="000000"/>
          <w:sz w:val="20"/>
          <w:szCs w:val="20"/>
        </w:rPr>
        <w:t> «Нюрнбергский процесс: история и современность»: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14.00 – 15.20 – Реконструкция Нюрнбергского процесса.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15.30 – 16.30 – Конференция и дискуссия по итогам исторической реконструкции.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 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0000"/>
          <w:sz w:val="20"/>
          <w:szCs w:val="20"/>
        </w:rPr>
        <w:t>МЕСТО ПРОВЕДЕНИЯ:</w:t>
      </w:r>
    </w:p>
    <w:p w:rsidR="00BB68A6" w:rsidRDefault="00BB68A6" w:rsidP="00BB68A6">
      <w:pPr>
        <w:pStyle w:val="msonormalmailrucssattributepostfixmailrucssattributepostfix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МДЦ «Артек», Центр дополнительного образования</w:t>
      </w:r>
    </w:p>
    <w:p w:rsidR="00BB68A6" w:rsidRDefault="00BB68A6" w:rsidP="00BB68A6">
      <w:pPr>
        <w:pStyle w:val="msonormalmailrucssattributepostfixmailrucssattributepostfix"/>
        <w:shd w:val="clear" w:color="auto" w:fill="DAEEF3"/>
        <w:spacing w:after="12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ОТКРЫТА АККРЕДИТАЦИЯ НА МЕРОПРИЯТИЕ:</w:t>
      </w:r>
    </w:p>
    <w:p w:rsidR="00BB68A6" w:rsidRDefault="00BB68A6" w:rsidP="00BB68A6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в Москве:+7 916 8042300, </w:t>
      </w:r>
      <w:hyperlink r:id="rId7" w:tgtFrame="_blank" w:history="1"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press</w:t>
        </w:r>
        <w:r>
          <w:rPr>
            <w:rStyle w:val="a3"/>
            <w:rFonts w:ascii="Georgia" w:hAnsi="Georgia" w:cs="Arial"/>
            <w:color w:val="0077CC"/>
            <w:sz w:val="22"/>
            <w:szCs w:val="22"/>
          </w:rPr>
          <w:t>.</w:t>
        </w:r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artek</w:t>
        </w:r>
        <w:r>
          <w:rPr>
            <w:rStyle w:val="a3"/>
            <w:rFonts w:ascii="Georgia" w:hAnsi="Georgia" w:cs="Arial"/>
            <w:color w:val="0077CC"/>
            <w:sz w:val="22"/>
            <w:szCs w:val="22"/>
          </w:rPr>
          <w:t>@</w:t>
        </w:r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primum</w:t>
        </w:r>
        <w:r>
          <w:rPr>
            <w:rStyle w:val="a3"/>
            <w:rFonts w:ascii="Georgia" w:hAnsi="Georgia" w:cs="Arial"/>
            <w:color w:val="0077CC"/>
            <w:sz w:val="22"/>
            <w:szCs w:val="22"/>
          </w:rPr>
          <w:t>.</w:t>
        </w:r>
        <w:proofErr w:type="spellStart"/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Georgia" w:hAnsi="Georgia" w:cs="Arial"/>
          <w:color w:val="000000"/>
          <w:sz w:val="22"/>
          <w:szCs w:val="22"/>
        </w:rPr>
        <w:t>.</w:t>
      </w:r>
      <w:r>
        <w:rPr>
          <w:rFonts w:ascii="Georgia" w:hAnsi="Georgia" w:cs="Arial"/>
          <w:color w:val="000000"/>
          <w:sz w:val="22"/>
          <w:szCs w:val="22"/>
          <w:lang w:val="en-US"/>
        </w:rPr>
        <w:t> </w:t>
      </w:r>
    </w:p>
    <w:p w:rsidR="00BB68A6" w:rsidRDefault="00BB68A6" w:rsidP="00BB68A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2"/>
          <w:szCs w:val="22"/>
        </w:rPr>
        <w:t>в Крыму:  </w:t>
      </w:r>
      <w:r>
        <w:rPr>
          <w:rStyle w:val="js-phone-number"/>
          <w:rFonts w:ascii="Georgia" w:hAnsi="Georgia" w:cs="Arial"/>
          <w:color w:val="0077CC"/>
          <w:sz w:val="22"/>
          <w:szCs w:val="22"/>
        </w:rPr>
        <w:t>+7 978 7340444</w:t>
      </w:r>
      <w:r>
        <w:rPr>
          <w:rFonts w:ascii="Georgia" w:hAnsi="Georgia" w:cs="Arial"/>
          <w:color w:val="000000"/>
          <w:sz w:val="22"/>
          <w:szCs w:val="22"/>
        </w:rPr>
        <w:t>, </w:t>
      </w:r>
      <w:hyperlink r:id="rId8" w:tgtFrame="_blank" w:history="1"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press</w:t>
        </w:r>
        <w:r>
          <w:rPr>
            <w:rStyle w:val="a3"/>
            <w:rFonts w:ascii="Georgia" w:hAnsi="Georgia" w:cs="Arial"/>
            <w:color w:val="0077CC"/>
            <w:sz w:val="22"/>
            <w:szCs w:val="22"/>
          </w:rPr>
          <w:t>@</w:t>
        </w:r>
        <w:proofErr w:type="spellStart"/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artek</w:t>
        </w:r>
        <w:proofErr w:type="spellEnd"/>
        <w:r>
          <w:rPr>
            <w:rStyle w:val="a3"/>
            <w:rFonts w:ascii="Georgia" w:hAnsi="Georgia" w:cs="Arial"/>
            <w:color w:val="0077CC"/>
            <w:sz w:val="22"/>
            <w:szCs w:val="22"/>
          </w:rPr>
          <w:t>.</w:t>
        </w:r>
        <w:r>
          <w:rPr>
            <w:rStyle w:val="a3"/>
            <w:rFonts w:ascii="Georgia" w:hAnsi="Georgia" w:cs="Arial"/>
            <w:color w:val="0077CC"/>
            <w:sz w:val="22"/>
            <w:szCs w:val="22"/>
            <w:lang w:val="en-US"/>
          </w:rPr>
          <w:t>org</w:t>
        </w:r>
      </w:hyperlink>
      <w:r>
        <w:rPr>
          <w:rFonts w:ascii="Georgia" w:hAnsi="Georgia" w:cs="Arial"/>
          <w:color w:val="000000"/>
          <w:sz w:val="22"/>
          <w:szCs w:val="22"/>
        </w:rPr>
        <w:t> </w:t>
      </w:r>
    </w:p>
    <w:p w:rsidR="00004CE5" w:rsidRDefault="00004CE5" w:rsidP="00BB68A6">
      <w:pPr>
        <w:spacing w:before="100" w:beforeAutospacing="1" w:after="120"/>
        <w:jc w:val="both"/>
      </w:pPr>
    </w:p>
    <w:sectPr w:rsidR="00004CE5" w:rsidSect="005E79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08"/>
    <w:rsid w:val="00004CE5"/>
    <w:rsid w:val="001913BA"/>
    <w:rsid w:val="0042679E"/>
    <w:rsid w:val="005E7908"/>
    <w:rsid w:val="009D718D"/>
    <w:rsid w:val="00BB68A6"/>
    <w:rsid w:val="00E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79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5E7908"/>
  </w:style>
  <w:style w:type="character" w:styleId="a5">
    <w:name w:val="Strong"/>
    <w:basedOn w:val="a0"/>
    <w:uiPriority w:val="22"/>
    <w:qFormat/>
    <w:rsid w:val="005E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08"/>
    <w:rPr>
      <w:rFonts w:ascii="Tahom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913BA"/>
  </w:style>
  <w:style w:type="paragraph" w:customStyle="1" w:styleId="msonormalmailrucssattributepostfixmailrucssattributepostfix">
    <w:name w:val="msonormal_mailru_css_attribute_postfix_mailru_css_attribute_postfix"/>
    <w:basedOn w:val="a"/>
    <w:rsid w:val="00BB68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790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s-phone-number">
    <w:name w:val="js-phone-number"/>
    <w:basedOn w:val="a0"/>
    <w:rsid w:val="005E7908"/>
  </w:style>
  <w:style w:type="character" w:styleId="a5">
    <w:name w:val="Strong"/>
    <w:basedOn w:val="a0"/>
    <w:uiPriority w:val="22"/>
    <w:qFormat/>
    <w:rsid w:val="005E79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908"/>
    <w:rPr>
      <w:rFonts w:ascii="Tahoma" w:hAnsi="Tahoma" w:cs="Tahoma"/>
      <w:sz w:val="16"/>
      <w:szCs w:val="16"/>
      <w:lang w:eastAsia="ru-RU"/>
    </w:rPr>
  </w:style>
  <w:style w:type="character" w:customStyle="1" w:styleId="wmi-callto">
    <w:name w:val="wmi-callto"/>
    <w:basedOn w:val="a0"/>
    <w:rsid w:val="001913BA"/>
  </w:style>
  <w:style w:type="paragraph" w:customStyle="1" w:styleId="msonormalmailrucssattributepostfixmailrucssattributepostfix">
    <w:name w:val="msonormal_mailru_css_attribute_postfix_mailru_css_attribute_postfix"/>
    <w:basedOn w:val="a"/>
    <w:rsid w:val="00BB68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62C4.F45BDF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3</cp:revision>
  <cp:lastPrinted>2017-11-22T12:36:00Z</cp:lastPrinted>
  <dcterms:created xsi:type="dcterms:W3CDTF">2017-11-27T05:11:00Z</dcterms:created>
  <dcterms:modified xsi:type="dcterms:W3CDTF">2017-11-27T13:17:00Z</dcterms:modified>
</cp:coreProperties>
</file>