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17" w:rsidRDefault="00194517" w:rsidP="00194517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>
            <wp:extent cx="3803650" cy="951230"/>
            <wp:effectExtent l="0" t="0" r="6350" b="1270"/>
            <wp:docPr id="1" name="Рисунок 1" descr="cid:image002.png@01D4CAC6.5567D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CAC6.5567D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17" w:rsidRDefault="00194517" w:rsidP="00194517">
      <w:pPr>
        <w:pStyle w:val="a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517" w:rsidRDefault="00194517" w:rsidP="00194517">
      <w:pPr>
        <w:pStyle w:val="a4"/>
        <w:spacing w:before="24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a5"/>
          <w:rFonts w:ascii="Georgia" w:hAnsi="Georgia"/>
          <w:color w:val="000000"/>
          <w:sz w:val="22"/>
          <w:szCs w:val="22"/>
        </w:rPr>
        <w:t>Чемпион России по спортивному туризму разработает для «Артека» туристическую образовательную программу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bookmarkEnd w:id="0"/>
    <w:p w:rsidR="00194517" w:rsidRDefault="00194517" w:rsidP="00194517">
      <w:pPr>
        <w:spacing w:before="360" w:after="240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>20 марта 2019 г.</w:t>
      </w:r>
    </w:p>
    <w:p w:rsidR="00194517" w:rsidRDefault="00194517" w:rsidP="00194517">
      <w:pPr>
        <w:pStyle w:val="a4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Style w:val="a5"/>
          <w:rFonts w:ascii="Georgia" w:hAnsi="Georgia"/>
          <w:sz w:val="22"/>
          <w:szCs w:val="22"/>
        </w:rPr>
        <w:t xml:space="preserve">17 и 18 марта 2019 г. «Артек» посетил известный российский путешественник Константин </w:t>
      </w:r>
      <w:proofErr w:type="spellStart"/>
      <w:r>
        <w:rPr>
          <w:rStyle w:val="a5"/>
          <w:rFonts w:ascii="Georgia" w:hAnsi="Georgia"/>
          <w:sz w:val="22"/>
          <w:szCs w:val="22"/>
        </w:rPr>
        <w:t>Мержоев</w:t>
      </w:r>
      <w:proofErr w:type="spellEnd"/>
      <w:r>
        <w:rPr>
          <w:rStyle w:val="a5"/>
          <w:rFonts w:ascii="Georgia" w:hAnsi="Georgia"/>
          <w:sz w:val="22"/>
          <w:szCs w:val="22"/>
        </w:rPr>
        <w:t xml:space="preserve">. Эксперт по туризму и путешественник с 20-летним стажем высоко оценил туристические объекты детского центра и рассказал о создании специальной образовательной программы по туризму для «Артека». </w:t>
      </w:r>
    </w:p>
    <w:p w:rsidR="00194517" w:rsidRDefault="00194517" w:rsidP="00194517">
      <w:pPr>
        <w:pStyle w:val="a4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«Многое здесь стало для меня открытием!» – так сказал об «Артеке» </w:t>
      </w:r>
      <w:r>
        <w:rPr>
          <w:rStyle w:val="a5"/>
          <w:rFonts w:ascii="Georgia" w:hAnsi="Georgia"/>
          <w:sz w:val="22"/>
          <w:szCs w:val="22"/>
        </w:rPr>
        <w:t xml:space="preserve">Константин </w:t>
      </w:r>
      <w:proofErr w:type="spellStart"/>
      <w:r>
        <w:rPr>
          <w:rStyle w:val="a5"/>
          <w:rFonts w:ascii="Georgia" w:hAnsi="Georgia"/>
          <w:sz w:val="22"/>
          <w:szCs w:val="22"/>
        </w:rPr>
        <w:t>Мержоев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- член Русского географического общества, неоднократный </w:t>
      </w:r>
      <w:r>
        <w:rPr>
          <w:rStyle w:val="a5"/>
          <w:rFonts w:ascii="Georgia" w:hAnsi="Georgia"/>
          <w:sz w:val="22"/>
          <w:szCs w:val="22"/>
        </w:rPr>
        <w:t xml:space="preserve">чемпион России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по спортивному туризму, </w:t>
      </w:r>
      <w:r>
        <w:rPr>
          <w:rStyle w:val="a5"/>
          <w:rFonts w:ascii="Georgia" w:hAnsi="Georgia"/>
          <w:sz w:val="22"/>
          <w:szCs w:val="22"/>
        </w:rPr>
        <w:t>участник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и руководитель сложнейших </w:t>
      </w:r>
      <w:r>
        <w:rPr>
          <w:rStyle w:val="a5"/>
          <w:rFonts w:ascii="Georgia" w:hAnsi="Georgia"/>
          <w:sz w:val="22"/>
          <w:szCs w:val="22"/>
        </w:rPr>
        <w:t>экспедиций,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в том числе </w:t>
      </w:r>
      <w:r>
        <w:rPr>
          <w:rStyle w:val="a5"/>
          <w:rFonts w:ascii="Georgia" w:hAnsi="Georgia"/>
          <w:sz w:val="22"/>
          <w:szCs w:val="22"/>
        </w:rPr>
        <w:t>«Огненный пояс Земли»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>.</w:t>
      </w:r>
    </w:p>
    <w:p w:rsidR="00194517" w:rsidRDefault="00194517" w:rsidP="00194517">
      <w:pPr>
        <w:pStyle w:val="a4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Знаменитый путешественник </w:t>
      </w:r>
      <w:r>
        <w:rPr>
          <w:rStyle w:val="a5"/>
          <w:rFonts w:ascii="Georgia" w:hAnsi="Georgia"/>
          <w:sz w:val="22"/>
          <w:szCs w:val="22"/>
        </w:rPr>
        <w:t xml:space="preserve">встретился с туристическими отрядами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артековцев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поделился своим опытом и рассказал о том, что дает туризм, если им заниматься всерьез, как он меняет людей. Ребята расспросили гостя о его </w:t>
      </w:r>
      <w:r>
        <w:rPr>
          <w:rStyle w:val="a5"/>
          <w:rFonts w:ascii="Georgia" w:hAnsi="Georgia"/>
          <w:sz w:val="22"/>
          <w:szCs w:val="22"/>
        </w:rPr>
        <w:t>самой известной экспедиции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: </w:t>
      </w:r>
      <w:r>
        <w:rPr>
          <w:rStyle w:val="a5"/>
          <w:rFonts w:ascii="Georgia" w:hAnsi="Georgia"/>
          <w:sz w:val="22"/>
          <w:szCs w:val="22"/>
        </w:rPr>
        <w:t>через пять континентов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(Евразию, Северную и Южную Америку, Австралию и Антарктиду) </w:t>
      </w:r>
      <w:r>
        <w:rPr>
          <w:rStyle w:val="a5"/>
          <w:rFonts w:ascii="Georgia" w:hAnsi="Georgia"/>
          <w:sz w:val="22"/>
          <w:szCs w:val="22"/>
        </w:rPr>
        <w:t>и 19 стран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без отдыха – вдоль Тихоокеанского вулканического кольца, того самого «</w:t>
      </w:r>
      <w:r>
        <w:rPr>
          <w:rStyle w:val="a5"/>
          <w:rFonts w:ascii="Georgia" w:hAnsi="Georgia"/>
          <w:sz w:val="22"/>
          <w:szCs w:val="22"/>
        </w:rPr>
        <w:t>Огненного пояса Земли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», где находятся </w:t>
      </w:r>
      <w:r>
        <w:rPr>
          <w:rStyle w:val="a5"/>
          <w:rFonts w:ascii="Georgia" w:hAnsi="Georgia"/>
          <w:sz w:val="22"/>
          <w:szCs w:val="22"/>
        </w:rPr>
        <w:t>328 активных вулканов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из всех 540 известных. Экспедиция команды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Мержоева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по вулканам длилась </w:t>
      </w:r>
      <w:r>
        <w:rPr>
          <w:rStyle w:val="a5"/>
          <w:rFonts w:ascii="Georgia" w:hAnsi="Georgia"/>
          <w:sz w:val="22"/>
          <w:szCs w:val="22"/>
        </w:rPr>
        <w:t>больше двух лет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>.</w:t>
      </w:r>
    </w:p>
    <w:p w:rsidR="00194517" w:rsidRDefault="00194517" w:rsidP="00194517">
      <w:pPr>
        <w:pStyle w:val="a4"/>
        <w:spacing w:before="120" w:after="120"/>
        <w:jc w:val="both"/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За два дня пребывания в «Артеке» </w:t>
      </w:r>
      <w:r>
        <w:rPr>
          <w:rStyle w:val="a5"/>
          <w:rFonts w:ascii="Georgia" w:hAnsi="Georgia"/>
          <w:sz w:val="22"/>
          <w:szCs w:val="22"/>
        </w:rPr>
        <w:t xml:space="preserve">Константин </w:t>
      </w:r>
      <w:proofErr w:type="spellStart"/>
      <w:r>
        <w:rPr>
          <w:rStyle w:val="a5"/>
          <w:rFonts w:ascii="Georgia" w:hAnsi="Georgia"/>
          <w:sz w:val="22"/>
          <w:szCs w:val="22"/>
        </w:rPr>
        <w:t>Мержоев</w:t>
      </w:r>
      <w:proofErr w:type="spellEnd"/>
      <w:r>
        <w:rPr>
          <w:rStyle w:val="a5"/>
          <w:rFonts w:ascii="Georgia" w:hAnsi="Georgia"/>
          <w:sz w:val="22"/>
          <w:szCs w:val="22"/>
        </w:rPr>
        <w:t xml:space="preserve"> проинспектировал все туристические маршруты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которые проходят  артековцы, осмотрел их с точки зрения </w:t>
      </w:r>
      <w:r>
        <w:rPr>
          <w:rStyle w:val="a5"/>
          <w:rFonts w:ascii="Georgia" w:hAnsi="Georgia"/>
          <w:sz w:val="22"/>
          <w:szCs w:val="22"/>
        </w:rPr>
        <w:t>безопасности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: </w:t>
      </w:r>
      <w:r>
        <w:rPr>
          <w:rStyle w:val="a5"/>
          <w:rFonts w:ascii="Georgia" w:hAnsi="Georgia"/>
          <w:sz w:val="22"/>
          <w:szCs w:val="22"/>
        </w:rPr>
        <w:t>Торопову дачу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где ежегодно проходит трехдневный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артековский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туристический слет, туристические базы </w:t>
      </w:r>
      <w:r>
        <w:rPr>
          <w:rStyle w:val="a5"/>
          <w:rFonts w:ascii="Georgia" w:hAnsi="Georgia"/>
          <w:sz w:val="22"/>
          <w:szCs w:val="22"/>
        </w:rPr>
        <w:t>«</w:t>
      </w:r>
      <w:proofErr w:type="spellStart"/>
      <w:r>
        <w:rPr>
          <w:rStyle w:val="a5"/>
          <w:rFonts w:ascii="Georgia" w:hAnsi="Georgia"/>
          <w:sz w:val="22"/>
          <w:szCs w:val="22"/>
        </w:rPr>
        <w:t>Криничка</w:t>
      </w:r>
      <w:proofErr w:type="spellEnd"/>
      <w:r>
        <w:rPr>
          <w:rStyle w:val="a5"/>
          <w:rFonts w:ascii="Georgia" w:hAnsi="Georgia"/>
          <w:sz w:val="22"/>
          <w:szCs w:val="22"/>
        </w:rPr>
        <w:t>» и «Дубрава», Мраморные пещеры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а также </w:t>
      </w:r>
      <w:r>
        <w:rPr>
          <w:rStyle w:val="a5"/>
          <w:rFonts w:ascii="Georgia" w:hAnsi="Georgia"/>
          <w:sz w:val="22"/>
          <w:szCs w:val="22"/>
        </w:rPr>
        <w:t>скалодром,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</w:t>
      </w:r>
      <w:r>
        <w:rPr>
          <w:rStyle w:val="a5"/>
          <w:rFonts w:ascii="Georgia" w:hAnsi="Georgia"/>
          <w:sz w:val="22"/>
          <w:szCs w:val="22"/>
        </w:rPr>
        <w:t>веревочный парк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и строительство новых туристических объектов в детском лагере «Лазурный». Он высоко оценил </w:t>
      </w:r>
      <w:r>
        <w:rPr>
          <w:rStyle w:val="a5"/>
          <w:rFonts w:ascii="Georgia" w:hAnsi="Georgia"/>
          <w:sz w:val="22"/>
          <w:szCs w:val="22"/>
        </w:rPr>
        <w:t>туристическую инфраструктуру «Артека».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«Такого размаха и такого интереса к туризму, как в «Артеке» на данный момент, и финансирования, которое закладывается для оборудования и развития детского туризма, я пока нигде не вижу в стране. Хочется, чтобы так было везде», – отметил путешественник.</w:t>
      </w:r>
    </w:p>
    <w:p w:rsidR="00194517" w:rsidRDefault="00194517" w:rsidP="00194517">
      <w:pPr>
        <w:pStyle w:val="a4"/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Развитие туризма в «Артеке» – тема очень важная, так считает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и.о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>. директора «Артека»</w:t>
      </w:r>
      <w:r>
        <w:rPr>
          <w:rStyle w:val="a5"/>
          <w:rFonts w:ascii="Georgia" w:hAnsi="Georgia"/>
          <w:sz w:val="22"/>
          <w:szCs w:val="22"/>
        </w:rPr>
        <w:t xml:space="preserve"> Константин Федоренко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. «Это очень </w:t>
      </w:r>
      <w:r>
        <w:rPr>
          <w:rStyle w:val="a5"/>
          <w:rFonts w:ascii="Georgia" w:hAnsi="Georgia"/>
          <w:sz w:val="22"/>
          <w:szCs w:val="22"/>
        </w:rPr>
        <w:t>перспективное направление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прежде всего, </w:t>
      </w:r>
      <w:r>
        <w:rPr>
          <w:rStyle w:val="a5"/>
          <w:rFonts w:ascii="Georgia" w:hAnsi="Georgia"/>
          <w:sz w:val="22"/>
          <w:szCs w:val="22"/>
        </w:rPr>
        <w:t>в дополнительном образовании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. В «Артеке» в каждом лагере есть туристические отряды, общее </w:t>
      </w:r>
      <w:r>
        <w:rPr>
          <w:rStyle w:val="a5"/>
          <w:rFonts w:ascii="Georgia" w:hAnsi="Georgia"/>
          <w:sz w:val="22"/>
          <w:szCs w:val="22"/>
        </w:rPr>
        <w:t>количество детей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которые занимаются туризмом только </w:t>
      </w:r>
      <w:r>
        <w:rPr>
          <w:rStyle w:val="a5"/>
          <w:rFonts w:ascii="Georgia" w:hAnsi="Georgia"/>
          <w:sz w:val="22"/>
          <w:szCs w:val="22"/>
        </w:rPr>
        <w:t>в эту смену – около двухсот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. Для них встреча с одним из самых знаменитых путешественников Российской Федерации, который специализируется на пеших маршрутах, – это встреча с настоящим героем нашего времени»,–  подчеркнул руководитель </w:t>
      </w:r>
      <w:r>
        <w:rPr>
          <w:rStyle w:val="a5"/>
          <w:rFonts w:ascii="Georgia" w:hAnsi="Georgia"/>
          <w:b w:val="0"/>
          <w:bCs w:val="0"/>
          <w:color w:val="000000"/>
          <w:sz w:val="22"/>
          <w:szCs w:val="22"/>
        </w:rPr>
        <w:t>детского центра.</w:t>
      </w:r>
    </w:p>
    <w:p w:rsidR="00194517" w:rsidRDefault="00194517" w:rsidP="00194517">
      <w:pPr>
        <w:pStyle w:val="a4"/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color w:val="000000"/>
          <w:sz w:val="22"/>
          <w:szCs w:val="22"/>
        </w:rPr>
        <w:t xml:space="preserve">В ходе встречи с  руководителем «Артека» </w:t>
      </w:r>
      <w:r>
        <w:rPr>
          <w:rStyle w:val="a5"/>
          <w:rFonts w:ascii="Georgia" w:hAnsi="Georgia"/>
          <w:color w:val="000000"/>
          <w:sz w:val="22"/>
          <w:szCs w:val="22"/>
        </w:rPr>
        <w:t xml:space="preserve">Константин </w:t>
      </w:r>
      <w:proofErr w:type="spellStart"/>
      <w:r>
        <w:rPr>
          <w:rStyle w:val="a5"/>
          <w:rFonts w:ascii="Georgia" w:hAnsi="Georgia"/>
          <w:color w:val="000000"/>
          <w:sz w:val="22"/>
          <w:szCs w:val="22"/>
        </w:rPr>
        <w:t>Мержоев</w:t>
      </w:r>
      <w:proofErr w:type="spellEnd"/>
      <w:r>
        <w:rPr>
          <w:rStyle w:val="a5"/>
          <w:rFonts w:ascii="Georgia" w:hAnsi="Georgia"/>
          <w:b w:val="0"/>
          <w:bCs w:val="0"/>
          <w:color w:val="000000"/>
          <w:sz w:val="22"/>
          <w:szCs w:val="22"/>
        </w:rPr>
        <w:t xml:space="preserve"> заверил, что готов к сотрудничеству с «Артеком» и создаст </w:t>
      </w:r>
      <w:r>
        <w:rPr>
          <w:rStyle w:val="a5"/>
          <w:rFonts w:ascii="Georgia" w:hAnsi="Georgia"/>
          <w:color w:val="000000"/>
          <w:sz w:val="22"/>
          <w:szCs w:val="22"/>
        </w:rPr>
        <w:t>специальную туристическую образовательную программу для детского центра</w:t>
      </w:r>
      <w:r>
        <w:rPr>
          <w:rStyle w:val="a5"/>
          <w:rFonts w:ascii="Georgia" w:hAnsi="Georgia"/>
          <w:b w:val="0"/>
          <w:bCs w:val="0"/>
          <w:color w:val="000000"/>
          <w:sz w:val="22"/>
          <w:szCs w:val="22"/>
        </w:rPr>
        <w:t xml:space="preserve">. </w:t>
      </w:r>
    </w:p>
    <w:p w:rsidR="00194517" w:rsidRDefault="00194517" w:rsidP="00194517">
      <w:pPr>
        <w:pStyle w:val="a4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194517" w:rsidTr="00194517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7 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916 8042300</w:t>
            </w:r>
            <w:r>
              <w:rPr>
                <w:rFonts w:ascii="Georgia" w:hAnsi="Georgia"/>
                <w:color w:val="404040"/>
                <w:sz w:val="20"/>
                <w:szCs w:val="20"/>
                <w:lang w:eastAsia="en-US"/>
              </w:rPr>
              <w:t xml:space="preserve">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194517" w:rsidTr="00194517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194517" w:rsidRDefault="0019451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Крыму:  +7 906 38 38 969 </w:t>
            </w:r>
            <w:hyperlink r:id="rId7" w:tgtFrame="_blank" w:tooltip="Ctrl+ щелчок или касание: перейти по ссылке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194517" w:rsidTr="00194517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194517" w:rsidTr="0019451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631AF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tgtFrame="_blank" w:tooltip="Ctrl+ щелчок или касание: перейти по ссылке" w:history="1">
              <w:r w:rsidR="00194517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194517" w:rsidTr="0019451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631AF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9" w:tgtFrame="_blank" w:history="1">
              <w:r w:rsidR="00194517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194517" w:rsidTr="0019451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lastRenderedPageBreak/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631AF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0" w:tgtFrame="_blank" w:history="1">
              <w:r w:rsidR="00194517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194517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194517" w:rsidTr="0019451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631AF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1" w:tgtFrame="_blank" w:history="1">
              <w:r w:rsidR="00194517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194517" w:rsidTr="0019451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19451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17" w:rsidRDefault="00631AF7">
            <w:pPr>
              <w:pStyle w:val="a4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2" w:tgtFrame="_blank" w:history="1">
              <w:r w:rsidR="00194517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194517" w:rsidTr="00194517">
        <w:tc>
          <w:tcPr>
            <w:tcW w:w="2700" w:type="dxa"/>
            <w:vAlign w:val="center"/>
            <w:hideMark/>
          </w:tcPr>
          <w:p w:rsidR="00194517" w:rsidRDefault="0019451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" w:type="dxa"/>
            <w:vAlign w:val="center"/>
            <w:hideMark/>
          </w:tcPr>
          <w:p w:rsidR="00194517" w:rsidRDefault="0019451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35" w:type="dxa"/>
            <w:vAlign w:val="center"/>
            <w:hideMark/>
          </w:tcPr>
          <w:p w:rsidR="00194517" w:rsidRDefault="0019451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94517" w:rsidRDefault="00194517" w:rsidP="00194517">
      <w:pPr>
        <w:pStyle w:val="a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517" w:rsidRDefault="00194517" w:rsidP="00194517">
      <w:pPr>
        <w:pStyle w:val="a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517" w:rsidRDefault="00194517" w:rsidP="00194517">
      <w:pPr>
        <w:pStyle w:val="a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517" w:rsidRDefault="00194517" w:rsidP="00194517"/>
    <w:p w:rsidR="00194517" w:rsidRDefault="00194517" w:rsidP="00194517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17"/>
    <w:rsid w:val="00194517"/>
    <w:rsid w:val="001A2017"/>
    <w:rsid w:val="001D0B98"/>
    <w:rsid w:val="00631AF7"/>
    <w:rsid w:val="006A156C"/>
    <w:rsid w:val="009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5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94517"/>
  </w:style>
  <w:style w:type="character" w:styleId="a5">
    <w:name w:val="Strong"/>
    <w:basedOn w:val="a0"/>
    <w:uiPriority w:val="22"/>
    <w:qFormat/>
    <w:rsid w:val="001945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4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5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94517"/>
  </w:style>
  <w:style w:type="character" w:styleId="a5">
    <w:name w:val="Strong"/>
    <w:basedOn w:val="a0"/>
    <w:uiPriority w:val="22"/>
    <w:qFormat/>
    <w:rsid w:val="001945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4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2019-03-20T11:58:00Z</dcterms:created>
  <dcterms:modified xsi:type="dcterms:W3CDTF">2019-03-20T11:58:00Z</dcterms:modified>
</cp:coreProperties>
</file>