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40" w:rsidRDefault="00D90840" w:rsidP="00D90840">
      <w:pPr>
        <w:jc w:val="center"/>
      </w:pPr>
      <w:bookmarkStart w:id="0" w:name="_GoBack"/>
      <w:bookmarkEnd w:id="0"/>
      <w:r>
        <w:rPr>
          <w:rFonts w:ascii="Georgia" w:hAnsi="Georgia"/>
          <w:b/>
          <w:noProof/>
          <w:color w:val="000000"/>
        </w:rPr>
        <w:drawing>
          <wp:inline distT="0" distB="0" distL="0" distR="0">
            <wp:extent cx="4876800" cy="1238250"/>
            <wp:effectExtent l="0" t="0" r="0" b="0"/>
            <wp:docPr id="1" name="Рисунок 1" descr="Описание: Описание: cid:image001.png@01D44389.9DFB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D44389.9DFB0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238250"/>
                    </a:xfrm>
                    <a:prstGeom prst="rect">
                      <a:avLst/>
                    </a:prstGeom>
                    <a:noFill/>
                    <a:ln>
                      <a:noFill/>
                    </a:ln>
                  </pic:spPr>
                </pic:pic>
              </a:graphicData>
            </a:graphic>
          </wp:inline>
        </w:drawing>
      </w:r>
    </w:p>
    <w:p w:rsidR="00D90840" w:rsidRDefault="00D90840" w:rsidP="00D90840">
      <w:pPr>
        <w:pStyle w:val="a4"/>
        <w:shd w:val="clear" w:color="auto" w:fill="FCFCFC"/>
        <w:spacing w:before="0" w:beforeAutospacing="0" w:after="150" w:afterAutospacing="0"/>
        <w:jc w:val="center"/>
        <w:rPr>
          <w:rStyle w:val="a5"/>
          <w:rFonts w:ascii="Georgia" w:hAnsi="Georgia"/>
        </w:rPr>
      </w:pPr>
    </w:p>
    <w:p w:rsidR="00D90840" w:rsidRDefault="00D90840" w:rsidP="00D90840">
      <w:pPr>
        <w:pStyle w:val="a4"/>
        <w:shd w:val="clear" w:color="auto" w:fill="FCFCFC"/>
        <w:spacing w:before="0" w:beforeAutospacing="0" w:after="150" w:afterAutospacing="0"/>
        <w:jc w:val="center"/>
        <w:rPr>
          <w:rStyle w:val="a5"/>
          <w:rFonts w:ascii="Georgia" w:hAnsi="Georgia"/>
          <w:sz w:val="22"/>
          <w:szCs w:val="22"/>
        </w:rPr>
      </w:pPr>
      <w:r>
        <w:rPr>
          <w:rStyle w:val="a5"/>
          <w:rFonts w:ascii="Georgia" w:hAnsi="Georgia"/>
          <w:sz w:val="22"/>
          <w:szCs w:val="22"/>
        </w:rPr>
        <w:t>Артековцы обратились к дипломатам государств – членов ООН</w:t>
      </w:r>
    </w:p>
    <w:p w:rsidR="00D90840" w:rsidRDefault="00D90840" w:rsidP="00D90840">
      <w:pPr>
        <w:pStyle w:val="a4"/>
        <w:shd w:val="clear" w:color="auto" w:fill="FCFCFC"/>
        <w:spacing w:before="360" w:beforeAutospacing="0" w:after="360" w:afterAutospacing="0"/>
        <w:jc w:val="center"/>
        <w:rPr>
          <w:rStyle w:val="a5"/>
          <w:rFonts w:ascii="Georgia" w:hAnsi="Georgia"/>
          <w:b w:val="0"/>
          <w:bCs w:val="0"/>
          <w:sz w:val="22"/>
          <w:szCs w:val="22"/>
        </w:rPr>
      </w:pPr>
      <w:r>
        <w:rPr>
          <w:rStyle w:val="a5"/>
          <w:rFonts w:ascii="Georgia" w:hAnsi="Georgia"/>
          <w:b w:val="0"/>
          <w:bCs w:val="0"/>
          <w:sz w:val="22"/>
          <w:szCs w:val="22"/>
        </w:rPr>
        <w:t>24 октября 2018 г.</w:t>
      </w:r>
    </w:p>
    <w:p w:rsidR="00D90840" w:rsidRDefault="00D90840" w:rsidP="00D90840">
      <w:pPr>
        <w:spacing w:before="120" w:after="120"/>
        <w:jc w:val="both"/>
      </w:pPr>
      <w:r>
        <w:rPr>
          <w:rFonts w:ascii="Georgia" w:hAnsi="Georgia"/>
          <w:b/>
          <w:bCs/>
        </w:rPr>
        <w:t>24 октября 2018 г. артековцы направили в ООН видеообращение по случаю Дня Организации Объединенных Наций.</w:t>
      </w:r>
      <w:r>
        <w:rPr>
          <w:rFonts w:ascii="Georgia" w:hAnsi="Georgia"/>
        </w:rPr>
        <w:t xml:space="preserve"> </w:t>
      </w:r>
    </w:p>
    <w:p w:rsidR="00D90840" w:rsidRDefault="00D90840" w:rsidP="00D90840">
      <w:pPr>
        <w:spacing w:before="120" w:after="120"/>
        <w:jc w:val="both"/>
        <w:rPr>
          <w:rFonts w:ascii="Georgia" w:hAnsi="Georgia"/>
        </w:rPr>
      </w:pPr>
      <w:r>
        <w:rPr>
          <w:rFonts w:ascii="Georgia" w:hAnsi="Georgia"/>
        </w:rPr>
        <w:t xml:space="preserve">Поздравление адресовано всем </w:t>
      </w:r>
      <w:r>
        <w:rPr>
          <w:rFonts w:ascii="Georgia" w:hAnsi="Georgia"/>
          <w:b/>
          <w:bCs/>
        </w:rPr>
        <w:t>дипломатическим работникам государств, аккредитованных в ООН</w:t>
      </w:r>
      <w:r>
        <w:rPr>
          <w:rFonts w:ascii="Georgia" w:hAnsi="Georgia"/>
        </w:rPr>
        <w:t xml:space="preserve">. Видео направлено </w:t>
      </w:r>
      <w:r>
        <w:rPr>
          <w:rFonts w:ascii="Georgia" w:hAnsi="Georgia"/>
          <w:b/>
          <w:bCs/>
        </w:rPr>
        <w:t>в адрес Постоянного представительства Российской Федерации</w:t>
      </w:r>
      <w:r>
        <w:rPr>
          <w:rFonts w:ascii="Georgia" w:hAnsi="Georgia"/>
        </w:rPr>
        <w:t xml:space="preserve"> при ООН в Нью-Йорке с просьбой </w:t>
      </w:r>
      <w:proofErr w:type="gramStart"/>
      <w:r>
        <w:rPr>
          <w:rFonts w:ascii="Georgia" w:hAnsi="Georgia"/>
        </w:rPr>
        <w:t>информировать</w:t>
      </w:r>
      <w:proofErr w:type="gramEnd"/>
      <w:r>
        <w:rPr>
          <w:rFonts w:ascii="Georgia" w:hAnsi="Georgia"/>
        </w:rPr>
        <w:t xml:space="preserve"> дипломатов разных стран о приветствии юных россиян из Международного детского центра «Артек».</w:t>
      </w:r>
    </w:p>
    <w:p w:rsidR="00D90840" w:rsidRDefault="00D90840" w:rsidP="00D90840">
      <w:pPr>
        <w:spacing w:before="120" w:after="120"/>
        <w:rPr>
          <w:rFonts w:ascii="Georgia" w:hAnsi="Georgia"/>
        </w:rPr>
      </w:pPr>
      <w:r>
        <w:rPr>
          <w:rFonts w:ascii="Georgia" w:hAnsi="Georgia"/>
        </w:rPr>
        <w:t>«</w:t>
      </w:r>
      <w:r>
        <w:rPr>
          <w:rFonts w:ascii="Georgia" w:hAnsi="Georgia"/>
          <w:i/>
          <w:iCs/>
        </w:rPr>
        <w:t>Мы верим, что мир можно сделать добрее! Мы учимся у вас. От всей души желаем всем мира</w:t>
      </w:r>
      <w:r>
        <w:rPr>
          <w:rFonts w:ascii="Georgia" w:hAnsi="Georgia"/>
        </w:rPr>
        <w:t>»!- проникновенно обратились ребята к дипломатам разных стран по случаю Дня ООН.</w:t>
      </w:r>
    </w:p>
    <w:p w:rsidR="00D90840" w:rsidRDefault="00D90840" w:rsidP="00D90840">
      <w:pPr>
        <w:spacing w:before="120" w:after="120"/>
        <w:jc w:val="both"/>
        <w:rPr>
          <w:rFonts w:ascii="Georgia" w:hAnsi="Georgia"/>
        </w:rPr>
      </w:pPr>
      <w:r>
        <w:rPr>
          <w:rFonts w:ascii="Georgia" w:hAnsi="Georgia"/>
        </w:rPr>
        <w:t>В послании артековцы отметили, что, подобно тому, как «</w:t>
      </w:r>
      <w:r>
        <w:rPr>
          <w:rFonts w:ascii="Georgia" w:hAnsi="Georgia"/>
          <w:b/>
          <w:bCs/>
          <w:i/>
          <w:iCs/>
        </w:rPr>
        <w:t>ООН объединяет страны</w:t>
      </w:r>
      <w:r>
        <w:rPr>
          <w:rFonts w:ascii="Georgia" w:hAnsi="Georgia"/>
          <w:i/>
          <w:iCs/>
        </w:rPr>
        <w:t xml:space="preserve">, </w:t>
      </w:r>
      <w:r>
        <w:rPr>
          <w:rFonts w:ascii="Georgia" w:hAnsi="Georgia"/>
          <w:b/>
          <w:bCs/>
          <w:i/>
          <w:iCs/>
        </w:rPr>
        <w:t>«Артек» объединяет детей</w:t>
      </w:r>
      <w:r>
        <w:rPr>
          <w:rFonts w:ascii="Georgia" w:hAnsi="Georgia"/>
          <w:i/>
          <w:iCs/>
        </w:rPr>
        <w:t xml:space="preserve"> из разных стран: за 93 года в «Артеке» побывали </w:t>
      </w:r>
      <w:r>
        <w:rPr>
          <w:rFonts w:ascii="Georgia" w:hAnsi="Georgia"/>
          <w:b/>
          <w:bCs/>
          <w:i/>
          <w:iCs/>
        </w:rPr>
        <w:t xml:space="preserve">1,5 </w:t>
      </w:r>
      <w:proofErr w:type="gramStart"/>
      <w:r>
        <w:rPr>
          <w:rFonts w:ascii="Georgia" w:hAnsi="Georgia"/>
          <w:b/>
          <w:bCs/>
          <w:i/>
          <w:iCs/>
        </w:rPr>
        <w:t>млн</w:t>
      </w:r>
      <w:proofErr w:type="gramEnd"/>
      <w:r>
        <w:rPr>
          <w:rFonts w:ascii="Georgia" w:hAnsi="Georgia"/>
          <w:i/>
          <w:iCs/>
        </w:rPr>
        <w:t xml:space="preserve"> детей из </w:t>
      </w:r>
      <w:r>
        <w:rPr>
          <w:rFonts w:ascii="Georgia" w:hAnsi="Georgia"/>
          <w:b/>
          <w:bCs/>
          <w:i/>
          <w:iCs/>
        </w:rPr>
        <w:t xml:space="preserve">120 </w:t>
      </w:r>
      <w:r>
        <w:rPr>
          <w:rFonts w:ascii="Georgia" w:hAnsi="Georgia"/>
          <w:i/>
          <w:iCs/>
        </w:rPr>
        <w:t>государств</w:t>
      </w:r>
      <w:r>
        <w:rPr>
          <w:rFonts w:ascii="Georgia" w:hAnsi="Georgia"/>
        </w:rPr>
        <w:t>».</w:t>
      </w:r>
    </w:p>
    <w:p w:rsidR="00D90840" w:rsidRDefault="00D90840" w:rsidP="00D90840">
      <w:pPr>
        <w:spacing w:before="120" w:after="120"/>
        <w:jc w:val="both"/>
        <w:rPr>
          <w:rFonts w:ascii="Georgia" w:hAnsi="Georgia"/>
        </w:rPr>
      </w:pPr>
      <w:r>
        <w:rPr>
          <w:rFonts w:ascii="Georgia" w:hAnsi="Georgia"/>
        </w:rPr>
        <w:t xml:space="preserve">Ребята с гордостью называют </w:t>
      </w:r>
      <w:r>
        <w:rPr>
          <w:rFonts w:ascii="Georgia" w:hAnsi="Georgia"/>
          <w:b/>
          <w:bCs/>
        </w:rPr>
        <w:t>«Артек» признанным центром детской дипломатии</w:t>
      </w:r>
      <w:r>
        <w:rPr>
          <w:rFonts w:ascii="Georgia" w:hAnsi="Georgia"/>
        </w:rPr>
        <w:t>: «</w:t>
      </w:r>
      <w:r>
        <w:rPr>
          <w:rFonts w:ascii="Georgia" w:hAnsi="Georgia"/>
          <w:b/>
          <w:bCs/>
          <w:i/>
          <w:iCs/>
        </w:rPr>
        <w:t>ООН поддерживает мир и стабильность</w:t>
      </w:r>
      <w:r>
        <w:rPr>
          <w:rFonts w:ascii="Georgia" w:hAnsi="Georgia"/>
          <w:i/>
          <w:iCs/>
        </w:rPr>
        <w:t xml:space="preserve"> на планете, а </w:t>
      </w:r>
      <w:r>
        <w:rPr>
          <w:rFonts w:ascii="Georgia" w:hAnsi="Georgia"/>
          <w:b/>
          <w:bCs/>
          <w:i/>
          <w:iCs/>
        </w:rPr>
        <w:t>«Артек» учит дружить</w:t>
      </w:r>
      <w:r>
        <w:rPr>
          <w:rFonts w:ascii="Georgia" w:hAnsi="Georgia"/>
          <w:i/>
          <w:iCs/>
        </w:rPr>
        <w:t xml:space="preserve"> детей разных культур, религий и национальностей. И мы по праву можем называть «Артек» центром детской дипломатии</w:t>
      </w:r>
      <w:r>
        <w:rPr>
          <w:rFonts w:ascii="Georgia" w:hAnsi="Georgia"/>
        </w:rPr>
        <w:t>».</w:t>
      </w:r>
    </w:p>
    <w:p w:rsidR="00D90840" w:rsidRDefault="00D90840" w:rsidP="00D90840">
      <w:pPr>
        <w:spacing w:before="120" w:after="120"/>
        <w:jc w:val="both"/>
        <w:rPr>
          <w:rFonts w:ascii="Georgia" w:hAnsi="Georgia"/>
        </w:rPr>
      </w:pPr>
      <w:r>
        <w:rPr>
          <w:rFonts w:ascii="Georgia" w:hAnsi="Georgia"/>
        </w:rPr>
        <w:t xml:space="preserve">Видеообращение содержит кадры визита в «Артек» Постоянного представителя Российской Федерации в ООН и в Совете Безопасности ООН Василия </w:t>
      </w:r>
      <w:proofErr w:type="spellStart"/>
      <w:r>
        <w:rPr>
          <w:rFonts w:ascii="Georgia" w:hAnsi="Georgia"/>
        </w:rPr>
        <w:t>Небензи</w:t>
      </w:r>
      <w:proofErr w:type="spellEnd"/>
      <w:r>
        <w:rPr>
          <w:rFonts w:ascii="Georgia" w:hAnsi="Georgia"/>
        </w:rPr>
        <w:t xml:space="preserve">, который </w:t>
      </w:r>
      <w:r>
        <w:rPr>
          <w:rFonts w:ascii="Georgia" w:hAnsi="Georgia"/>
          <w:b/>
          <w:bCs/>
        </w:rPr>
        <w:t xml:space="preserve">26 июля </w:t>
      </w:r>
      <w:proofErr w:type="spellStart"/>
      <w:r>
        <w:rPr>
          <w:rFonts w:ascii="Georgia" w:hAnsi="Georgia"/>
          <w:b/>
          <w:bCs/>
        </w:rPr>
        <w:t>с.г</w:t>
      </w:r>
      <w:proofErr w:type="spellEnd"/>
      <w:r>
        <w:rPr>
          <w:rFonts w:ascii="Georgia" w:hAnsi="Georgia"/>
          <w:b/>
          <w:bCs/>
        </w:rPr>
        <w:t>. открыл 1-ю Международную школьную модель «Детская ассамблея ООН в «Артеке»</w:t>
      </w:r>
      <w:r>
        <w:rPr>
          <w:rFonts w:ascii="Georgia" w:hAnsi="Georgia"/>
        </w:rPr>
        <w:t xml:space="preserve">, прошедшую с участием детей из </w:t>
      </w:r>
      <w:r>
        <w:rPr>
          <w:rFonts w:ascii="Georgia" w:hAnsi="Georgia"/>
          <w:b/>
          <w:bCs/>
        </w:rPr>
        <w:t xml:space="preserve">63 </w:t>
      </w:r>
      <w:r>
        <w:rPr>
          <w:rFonts w:ascii="Georgia" w:hAnsi="Georgia"/>
        </w:rPr>
        <w:t>стран. «</w:t>
      </w:r>
      <w:r>
        <w:rPr>
          <w:rFonts w:ascii="Georgia" w:hAnsi="Georgia"/>
          <w:i/>
          <w:iCs/>
        </w:rPr>
        <w:t>Мы обсуждаем то, что для нас действительно важно: права ребенка, образование, культуру и экологию</w:t>
      </w:r>
      <w:r>
        <w:rPr>
          <w:rFonts w:ascii="Georgia" w:hAnsi="Georgia"/>
        </w:rPr>
        <w:t>»,- пояснили дети.</w:t>
      </w:r>
    </w:p>
    <w:p w:rsidR="00D90840" w:rsidRDefault="00D90840" w:rsidP="00D90840">
      <w:pPr>
        <w:spacing w:before="120" w:after="120"/>
        <w:jc w:val="both"/>
        <w:rPr>
          <w:rFonts w:ascii="Georgia" w:hAnsi="Georgia"/>
        </w:rPr>
      </w:pPr>
      <w:r>
        <w:rPr>
          <w:rFonts w:ascii="Georgia" w:hAnsi="Georgia"/>
        </w:rPr>
        <w:t xml:space="preserve">Директор МДЦ «Артек» </w:t>
      </w:r>
      <w:r>
        <w:rPr>
          <w:rFonts w:ascii="Georgia" w:hAnsi="Georgia"/>
          <w:b/>
          <w:bCs/>
        </w:rPr>
        <w:t>Алексей Каспржак</w:t>
      </w:r>
      <w:r>
        <w:rPr>
          <w:rFonts w:ascii="Georgia" w:hAnsi="Georgia"/>
        </w:rPr>
        <w:t xml:space="preserve"> отметил, что дети в своем </w:t>
      </w:r>
      <w:proofErr w:type="spellStart"/>
      <w:r>
        <w:rPr>
          <w:rFonts w:ascii="Georgia" w:hAnsi="Georgia"/>
        </w:rPr>
        <w:t>видеопослании</w:t>
      </w:r>
      <w:proofErr w:type="spellEnd"/>
      <w:r>
        <w:rPr>
          <w:rFonts w:ascii="Georgia" w:hAnsi="Georgia"/>
        </w:rPr>
        <w:t xml:space="preserve"> стремились донести, что «Артек» - это территория мира: «В сознании наших детей земной шар – это территория без границ и войн. Этот идеальный мир они воплощают в «Артеке». Мы приглашаем дипломатов из ООН приехать в «Артек», чтобы научиться слышать друг друга и строить международные отношения на основе добрососедства».</w:t>
      </w:r>
    </w:p>
    <w:p w:rsidR="00D90840" w:rsidRDefault="00D90840" w:rsidP="00D90840">
      <w:pPr>
        <w:spacing w:before="120" w:after="120"/>
        <w:jc w:val="both"/>
        <w:rPr>
          <w:rFonts w:ascii="Georgia" w:hAnsi="Georgia"/>
        </w:rPr>
      </w:pPr>
    </w:p>
    <w:p w:rsidR="00D90840" w:rsidRDefault="00D90840" w:rsidP="00D90840">
      <w:pPr>
        <w:pStyle w:val="xmsonormal"/>
        <w:rPr>
          <w:rFonts w:ascii="Georgia" w:hAnsi="Georgia"/>
          <w:color w:val="1F497D"/>
          <w:sz w:val="22"/>
          <w:szCs w:val="22"/>
        </w:rPr>
      </w:pPr>
      <w:r>
        <w:rPr>
          <w:rFonts w:ascii="Georgia" w:hAnsi="Georgia"/>
          <w:sz w:val="22"/>
          <w:szCs w:val="22"/>
        </w:rPr>
        <w:t>Видео</w:t>
      </w:r>
    </w:p>
    <w:p w:rsidR="00D90840" w:rsidRDefault="009D7924" w:rsidP="00D90840">
      <w:pPr>
        <w:pStyle w:val="xmsonormal"/>
        <w:rPr>
          <w:rFonts w:ascii="Georgia" w:hAnsi="Georgia"/>
          <w:color w:val="000000"/>
          <w:sz w:val="22"/>
          <w:szCs w:val="22"/>
        </w:rPr>
      </w:pPr>
      <w:hyperlink r:id="rId6" w:tgtFrame="_blank" w:history="1">
        <w:r w:rsidR="00D90840">
          <w:rPr>
            <w:rStyle w:val="a3"/>
            <w:rFonts w:ascii="Georgia" w:hAnsi="Georgia"/>
            <w:sz w:val="22"/>
            <w:szCs w:val="22"/>
            <w:lang w:val="en-US"/>
          </w:rPr>
          <w:t>https</w:t>
        </w:r>
        <w:r w:rsidR="00D90840">
          <w:rPr>
            <w:rStyle w:val="a3"/>
            <w:rFonts w:ascii="Georgia" w:hAnsi="Georgia"/>
            <w:sz w:val="22"/>
            <w:szCs w:val="22"/>
          </w:rPr>
          <w:t>://</w:t>
        </w:r>
        <w:r w:rsidR="00D90840">
          <w:rPr>
            <w:rStyle w:val="a3"/>
            <w:rFonts w:ascii="Georgia" w:hAnsi="Georgia"/>
            <w:sz w:val="22"/>
            <w:szCs w:val="22"/>
            <w:lang w:val="en-US"/>
          </w:rPr>
          <w:t>www</w:t>
        </w:r>
        <w:r w:rsidR="00D90840">
          <w:rPr>
            <w:rStyle w:val="a3"/>
            <w:rFonts w:ascii="Georgia" w:hAnsi="Georgia"/>
            <w:sz w:val="22"/>
            <w:szCs w:val="22"/>
          </w:rPr>
          <w:t>.</w:t>
        </w:r>
        <w:proofErr w:type="spellStart"/>
        <w:r w:rsidR="00D90840">
          <w:rPr>
            <w:rStyle w:val="a3"/>
            <w:rFonts w:ascii="Georgia" w:hAnsi="Georgia"/>
            <w:sz w:val="22"/>
            <w:szCs w:val="22"/>
            <w:lang w:val="en-US"/>
          </w:rPr>
          <w:t>youtube</w:t>
        </w:r>
        <w:proofErr w:type="spellEnd"/>
        <w:r w:rsidR="00D90840">
          <w:rPr>
            <w:rStyle w:val="a3"/>
            <w:rFonts w:ascii="Georgia" w:hAnsi="Georgia"/>
            <w:sz w:val="22"/>
            <w:szCs w:val="22"/>
          </w:rPr>
          <w:t>.</w:t>
        </w:r>
        <w:r w:rsidR="00D90840">
          <w:rPr>
            <w:rStyle w:val="a3"/>
            <w:rFonts w:ascii="Georgia" w:hAnsi="Georgia"/>
            <w:sz w:val="22"/>
            <w:szCs w:val="22"/>
            <w:lang w:val="en-US"/>
          </w:rPr>
          <w:t>com</w:t>
        </w:r>
        <w:r w:rsidR="00D90840">
          <w:rPr>
            <w:rStyle w:val="a3"/>
            <w:rFonts w:ascii="Georgia" w:hAnsi="Georgia"/>
            <w:sz w:val="22"/>
            <w:szCs w:val="22"/>
          </w:rPr>
          <w:t>/</w:t>
        </w:r>
        <w:r w:rsidR="00D90840">
          <w:rPr>
            <w:rStyle w:val="a3"/>
            <w:rFonts w:ascii="Georgia" w:hAnsi="Georgia"/>
            <w:sz w:val="22"/>
            <w:szCs w:val="22"/>
            <w:lang w:val="en-US"/>
          </w:rPr>
          <w:t>watch</w:t>
        </w:r>
        <w:r w:rsidR="00D90840">
          <w:rPr>
            <w:rStyle w:val="a3"/>
            <w:rFonts w:ascii="Georgia" w:hAnsi="Georgia"/>
            <w:sz w:val="22"/>
            <w:szCs w:val="22"/>
          </w:rPr>
          <w:t>?</w:t>
        </w:r>
        <w:r w:rsidR="00D90840">
          <w:rPr>
            <w:rStyle w:val="a3"/>
            <w:rFonts w:ascii="Georgia" w:hAnsi="Georgia"/>
            <w:sz w:val="22"/>
            <w:szCs w:val="22"/>
            <w:lang w:val="en-US"/>
          </w:rPr>
          <w:t>v</w:t>
        </w:r>
        <w:r w:rsidR="00D90840">
          <w:rPr>
            <w:rStyle w:val="a3"/>
            <w:rFonts w:ascii="Georgia" w:hAnsi="Georgia"/>
            <w:sz w:val="22"/>
            <w:szCs w:val="22"/>
          </w:rPr>
          <w:t>=</w:t>
        </w:r>
        <w:proofErr w:type="spellStart"/>
        <w:r w:rsidR="00D90840">
          <w:rPr>
            <w:rStyle w:val="a3"/>
            <w:rFonts w:ascii="Georgia" w:hAnsi="Georgia"/>
            <w:sz w:val="22"/>
            <w:szCs w:val="22"/>
            <w:lang w:val="en-US"/>
          </w:rPr>
          <w:t>pLgy</w:t>
        </w:r>
        <w:proofErr w:type="spellEnd"/>
        <w:r w:rsidR="00D90840">
          <w:rPr>
            <w:rStyle w:val="a3"/>
            <w:rFonts w:ascii="Georgia" w:hAnsi="Georgia"/>
            <w:sz w:val="22"/>
            <w:szCs w:val="22"/>
          </w:rPr>
          <w:t>6</w:t>
        </w:r>
        <w:r w:rsidR="00D90840">
          <w:rPr>
            <w:rStyle w:val="a3"/>
            <w:rFonts w:ascii="Georgia" w:hAnsi="Georgia"/>
            <w:sz w:val="22"/>
            <w:szCs w:val="22"/>
            <w:lang w:val="en-US"/>
          </w:rPr>
          <w:t>l</w:t>
        </w:r>
        <w:r w:rsidR="00D90840">
          <w:rPr>
            <w:rStyle w:val="a3"/>
            <w:rFonts w:ascii="Georgia" w:hAnsi="Georgia"/>
            <w:sz w:val="22"/>
            <w:szCs w:val="22"/>
          </w:rPr>
          <w:t>2</w:t>
        </w:r>
        <w:proofErr w:type="spellStart"/>
        <w:r w:rsidR="00D90840">
          <w:rPr>
            <w:rStyle w:val="a3"/>
            <w:rFonts w:ascii="Georgia" w:hAnsi="Georgia"/>
            <w:sz w:val="22"/>
            <w:szCs w:val="22"/>
            <w:lang w:val="en-US"/>
          </w:rPr>
          <w:t>Batc</w:t>
        </w:r>
        <w:proofErr w:type="spellEnd"/>
      </w:hyperlink>
    </w:p>
    <w:p w:rsidR="00D90840" w:rsidRDefault="009D7924" w:rsidP="00D90840">
      <w:pPr>
        <w:rPr>
          <w:rFonts w:ascii="Georgia" w:hAnsi="Georgia"/>
          <w:color w:val="000000"/>
        </w:rPr>
      </w:pPr>
      <w:hyperlink r:id="rId7" w:tgtFrame="_blank" w:history="1">
        <w:r w:rsidR="00D90840">
          <w:rPr>
            <w:rStyle w:val="a3"/>
            <w:rFonts w:ascii="Georgia" w:hAnsi="Georgia"/>
            <w:lang w:val="en-US"/>
          </w:rPr>
          <w:t>https</w:t>
        </w:r>
        <w:r w:rsidR="00D90840">
          <w:rPr>
            <w:rStyle w:val="a3"/>
            <w:rFonts w:ascii="Georgia" w:hAnsi="Georgia"/>
          </w:rPr>
          <w:t>://</w:t>
        </w:r>
        <w:r w:rsidR="00D90840">
          <w:rPr>
            <w:rStyle w:val="a3"/>
            <w:rFonts w:ascii="Georgia" w:hAnsi="Georgia"/>
            <w:lang w:val="en-US"/>
          </w:rPr>
          <w:t>www</w:t>
        </w:r>
        <w:r w:rsidR="00D90840">
          <w:rPr>
            <w:rStyle w:val="a3"/>
            <w:rFonts w:ascii="Georgia" w:hAnsi="Georgia"/>
          </w:rPr>
          <w:t>.</w:t>
        </w:r>
        <w:proofErr w:type="spellStart"/>
        <w:r w:rsidR="00D90840">
          <w:rPr>
            <w:rStyle w:val="a3"/>
            <w:rFonts w:ascii="Georgia" w:hAnsi="Georgia"/>
            <w:lang w:val="en-US"/>
          </w:rPr>
          <w:t>youtube</w:t>
        </w:r>
        <w:proofErr w:type="spellEnd"/>
        <w:r w:rsidR="00D90840">
          <w:rPr>
            <w:rStyle w:val="a3"/>
            <w:rFonts w:ascii="Georgia" w:hAnsi="Georgia"/>
          </w:rPr>
          <w:t>.</w:t>
        </w:r>
        <w:r w:rsidR="00D90840">
          <w:rPr>
            <w:rStyle w:val="a3"/>
            <w:rFonts w:ascii="Georgia" w:hAnsi="Georgia"/>
            <w:lang w:val="en-US"/>
          </w:rPr>
          <w:t>com</w:t>
        </w:r>
        <w:r w:rsidR="00D90840">
          <w:rPr>
            <w:rStyle w:val="a3"/>
            <w:rFonts w:ascii="Georgia" w:hAnsi="Georgia"/>
          </w:rPr>
          <w:t>/</w:t>
        </w:r>
        <w:r w:rsidR="00D90840">
          <w:rPr>
            <w:rStyle w:val="a3"/>
            <w:rFonts w:ascii="Georgia" w:hAnsi="Georgia"/>
            <w:lang w:val="en-US"/>
          </w:rPr>
          <w:t>watch</w:t>
        </w:r>
        <w:r w:rsidR="00D90840">
          <w:rPr>
            <w:rStyle w:val="a3"/>
            <w:rFonts w:ascii="Georgia" w:hAnsi="Georgia"/>
          </w:rPr>
          <w:t>?</w:t>
        </w:r>
        <w:r w:rsidR="00D90840">
          <w:rPr>
            <w:rStyle w:val="a3"/>
            <w:rFonts w:ascii="Georgia" w:hAnsi="Georgia"/>
            <w:lang w:val="en-US"/>
          </w:rPr>
          <w:t>v</w:t>
        </w:r>
        <w:r w:rsidR="00D90840">
          <w:rPr>
            <w:rStyle w:val="a3"/>
            <w:rFonts w:ascii="Georgia" w:hAnsi="Georgia"/>
          </w:rPr>
          <w:t>=</w:t>
        </w:r>
        <w:r w:rsidR="00D90840">
          <w:rPr>
            <w:rStyle w:val="a3"/>
            <w:rFonts w:ascii="Georgia" w:hAnsi="Georgia"/>
            <w:lang w:val="en-US"/>
          </w:rPr>
          <w:t>h</w:t>
        </w:r>
        <w:r w:rsidR="00D90840">
          <w:rPr>
            <w:rStyle w:val="a3"/>
            <w:rFonts w:ascii="Georgia" w:hAnsi="Georgia"/>
          </w:rPr>
          <w:t>9</w:t>
        </w:r>
        <w:proofErr w:type="spellStart"/>
        <w:r w:rsidR="00D90840">
          <w:rPr>
            <w:rStyle w:val="a3"/>
            <w:rFonts w:ascii="Georgia" w:hAnsi="Georgia"/>
            <w:lang w:val="en-US"/>
          </w:rPr>
          <w:t>JyBMxXPKY</w:t>
        </w:r>
        <w:proofErr w:type="spellEnd"/>
      </w:hyperlink>
      <w:r w:rsidR="00D90840">
        <w:rPr>
          <w:rFonts w:ascii="Georgia" w:hAnsi="Georgia"/>
          <w:color w:val="000000"/>
        </w:rPr>
        <w:t xml:space="preserve"> </w:t>
      </w:r>
    </w:p>
    <w:p w:rsidR="00D90840" w:rsidRDefault="00D90840" w:rsidP="00D90840">
      <w:pPr>
        <w:spacing w:before="120" w:after="120"/>
        <w:rPr>
          <w:rFonts w:ascii="Georgia" w:hAnsi="Georgia"/>
        </w:rPr>
      </w:pPr>
      <w:r>
        <w:rPr>
          <w:rFonts w:ascii="Georgia" w:hAnsi="Georgia"/>
        </w:rPr>
        <w:t>________________</w:t>
      </w:r>
    </w:p>
    <w:p w:rsidR="00D90840" w:rsidRDefault="00D90840" w:rsidP="00D90840">
      <w:pPr>
        <w:spacing w:before="120" w:after="120"/>
        <w:jc w:val="both"/>
        <w:rPr>
          <w:rFonts w:ascii="Georgia" w:hAnsi="Georgia"/>
          <w:sz w:val="18"/>
          <w:szCs w:val="18"/>
        </w:rPr>
      </w:pPr>
      <w:r>
        <w:rPr>
          <w:rFonts w:ascii="Georgia" w:hAnsi="Georgia"/>
          <w:b/>
          <w:bCs/>
          <w:sz w:val="18"/>
          <w:szCs w:val="18"/>
        </w:rPr>
        <w:t>День Организации Объединённых Наций</w:t>
      </w:r>
      <w:r>
        <w:rPr>
          <w:rFonts w:ascii="Georgia" w:hAnsi="Georgia"/>
          <w:sz w:val="18"/>
          <w:szCs w:val="18"/>
        </w:rPr>
        <w:t xml:space="preserve"> отмечается по решению 2-й сессии </w:t>
      </w:r>
      <w:hyperlink r:id="rId8" w:tooltip="Генеральная Ассамблея ООН" w:history="1">
        <w:r>
          <w:rPr>
            <w:rStyle w:val="a3"/>
            <w:rFonts w:ascii="Georgia" w:hAnsi="Georgia"/>
            <w:color w:val="auto"/>
            <w:sz w:val="18"/>
            <w:szCs w:val="18"/>
            <w:u w:val="none"/>
          </w:rPr>
          <w:t>Генеральной Ассамбл</w:t>
        </w:r>
        <w:proofErr w:type="gramStart"/>
        <w:r>
          <w:rPr>
            <w:rStyle w:val="a3"/>
            <w:rFonts w:ascii="Georgia" w:hAnsi="Georgia"/>
            <w:color w:val="auto"/>
            <w:sz w:val="18"/>
            <w:szCs w:val="18"/>
            <w:u w:val="none"/>
          </w:rPr>
          <w:t>еи ОО</w:t>
        </w:r>
        <w:proofErr w:type="gramEnd"/>
        <w:r>
          <w:rPr>
            <w:rStyle w:val="a3"/>
            <w:rFonts w:ascii="Georgia" w:hAnsi="Georgia"/>
            <w:color w:val="auto"/>
            <w:sz w:val="18"/>
            <w:szCs w:val="18"/>
            <w:u w:val="none"/>
          </w:rPr>
          <w:t>Н</w:t>
        </w:r>
      </w:hyperlink>
      <w:r>
        <w:rPr>
          <w:rFonts w:ascii="Georgia" w:hAnsi="Georgia"/>
          <w:sz w:val="18"/>
          <w:szCs w:val="18"/>
        </w:rPr>
        <w:t> (резолюция № 168) ежегодно, с </w:t>
      </w:r>
      <w:hyperlink r:id="rId9" w:tooltip="1948 год" w:history="1">
        <w:r>
          <w:rPr>
            <w:rStyle w:val="a3"/>
            <w:rFonts w:ascii="Georgia" w:hAnsi="Georgia"/>
            <w:color w:val="auto"/>
            <w:sz w:val="18"/>
            <w:szCs w:val="18"/>
            <w:u w:val="none"/>
          </w:rPr>
          <w:t>1948 года</w:t>
        </w:r>
      </w:hyperlink>
      <w:r>
        <w:rPr>
          <w:rFonts w:ascii="Georgia" w:hAnsi="Georgia"/>
          <w:sz w:val="18"/>
          <w:szCs w:val="18"/>
        </w:rPr>
        <w:t>, отмечается </w:t>
      </w:r>
      <w:hyperlink r:id="rId10" w:tooltip="24 октября" w:history="1">
        <w:r>
          <w:rPr>
            <w:rStyle w:val="a3"/>
            <w:rFonts w:ascii="Georgia" w:hAnsi="Georgia"/>
            <w:color w:val="auto"/>
            <w:sz w:val="18"/>
            <w:szCs w:val="18"/>
            <w:u w:val="none"/>
          </w:rPr>
          <w:t>24 октября</w:t>
        </w:r>
      </w:hyperlink>
      <w:r>
        <w:rPr>
          <w:rFonts w:ascii="Georgia" w:hAnsi="Georgia"/>
          <w:sz w:val="18"/>
          <w:szCs w:val="18"/>
        </w:rPr>
        <w:t>. В этот день, в </w:t>
      </w:r>
      <w:hyperlink r:id="rId11" w:tooltip="1945 год" w:history="1">
        <w:r>
          <w:rPr>
            <w:rStyle w:val="a3"/>
            <w:rFonts w:ascii="Georgia" w:hAnsi="Georgia"/>
            <w:color w:val="auto"/>
            <w:sz w:val="18"/>
            <w:szCs w:val="18"/>
            <w:u w:val="none"/>
          </w:rPr>
          <w:t>1945 году</w:t>
        </w:r>
      </w:hyperlink>
      <w:r>
        <w:rPr>
          <w:rFonts w:ascii="Georgia" w:hAnsi="Georgia"/>
          <w:sz w:val="18"/>
          <w:szCs w:val="18"/>
        </w:rPr>
        <w:t>, вступил в силу </w:t>
      </w:r>
      <w:hyperlink r:id="rId12" w:tooltip="Устав ООН" w:history="1">
        <w:r>
          <w:rPr>
            <w:rStyle w:val="a3"/>
            <w:rFonts w:ascii="Georgia" w:hAnsi="Georgia"/>
            <w:color w:val="auto"/>
            <w:sz w:val="18"/>
            <w:szCs w:val="18"/>
            <w:u w:val="none"/>
          </w:rPr>
          <w:t>Устав ООН</w:t>
        </w:r>
      </w:hyperlink>
      <w:r>
        <w:rPr>
          <w:rFonts w:ascii="Georgia" w:hAnsi="Georgia"/>
          <w:sz w:val="18"/>
          <w:szCs w:val="18"/>
        </w:rPr>
        <w:t>. В </w:t>
      </w:r>
      <w:hyperlink r:id="rId13" w:tooltip="1971 год" w:history="1">
        <w:r>
          <w:rPr>
            <w:rStyle w:val="a3"/>
            <w:rFonts w:ascii="Georgia" w:hAnsi="Georgia"/>
            <w:color w:val="auto"/>
            <w:sz w:val="18"/>
            <w:szCs w:val="18"/>
            <w:u w:val="none"/>
          </w:rPr>
          <w:t>1971 году</w:t>
        </w:r>
      </w:hyperlink>
      <w:r>
        <w:rPr>
          <w:rFonts w:ascii="Georgia" w:hAnsi="Georgia"/>
          <w:sz w:val="18"/>
          <w:szCs w:val="18"/>
        </w:rPr>
        <w:t> на 26-й сессии Генеральная Ассамблея в резолюции 2782 провозгласила этот день международным </w:t>
      </w:r>
      <w:hyperlink r:id="rId14" w:tooltip="Праздник" w:history="1">
        <w:r>
          <w:rPr>
            <w:rStyle w:val="a3"/>
            <w:rFonts w:ascii="Georgia" w:hAnsi="Georgia"/>
            <w:color w:val="auto"/>
            <w:sz w:val="18"/>
            <w:szCs w:val="18"/>
            <w:u w:val="none"/>
          </w:rPr>
          <w:t>праздником</w:t>
        </w:r>
      </w:hyperlink>
      <w:r>
        <w:rPr>
          <w:rFonts w:ascii="Georgia" w:hAnsi="Georgia"/>
          <w:sz w:val="18"/>
          <w:szCs w:val="18"/>
        </w:rPr>
        <w:t>.</w:t>
      </w:r>
    </w:p>
    <w:p w:rsidR="00D90840" w:rsidRDefault="00D90840" w:rsidP="00D90840">
      <w:pPr>
        <w:spacing w:before="120" w:after="120"/>
        <w:jc w:val="both"/>
        <w:rPr>
          <w:rFonts w:ascii="Georgia" w:hAnsi="Georgia"/>
          <w:sz w:val="18"/>
          <w:szCs w:val="18"/>
        </w:rPr>
      </w:pPr>
      <w:r>
        <w:rPr>
          <w:rFonts w:ascii="Georgia" w:hAnsi="Georgia"/>
          <w:sz w:val="18"/>
          <w:szCs w:val="18"/>
        </w:rPr>
        <w:t xml:space="preserve">«Артек» совместно с тематическими партнерами </w:t>
      </w:r>
      <w:r>
        <w:rPr>
          <w:rFonts w:ascii="Georgia" w:hAnsi="Georgia"/>
          <w:b/>
          <w:bCs/>
          <w:sz w:val="18"/>
          <w:szCs w:val="18"/>
        </w:rPr>
        <w:t xml:space="preserve">Дипломатической академией МИД России, Фондом поддержки МДЦ «Артек», а также при поддержке МИД РФ, </w:t>
      </w:r>
      <w:r>
        <w:rPr>
          <w:rFonts w:ascii="Georgia" w:hAnsi="Georgia"/>
          <w:sz w:val="18"/>
          <w:szCs w:val="18"/>
        </w:rPr>
        <w:t> </w:t>
      </w:r>
      <w:r>
        <w:rPr>
          <w:rFonts w:ascii="Georgia" w:hAnsi="Georgia"/>
          <w:b/>
          <w:bCs/>
          <w:sz w:val="18"/>
          <w:szCs w:val="18"/>
        </w:rPr>
        <w:t xml:space="preserve">Дипломатического клуба, Фонда </w:t>
      </w:r>
      <w:r>
        <w:rPr>
          <w:rFonts w:ascii="Georgia" w:hAnsi="Georgia"/>
          <w:b/>
          <w:bCs/>
          <w:sz w:val="18"/>
          <w:szCs w:val="18"/>
        </w:rPr>
        <w:lastRenderedPageBreak/>
        <w:t>социально-культурных инициатив</w:t>
      </w:r>
      <w:r>
        <w:rPr>
          <w:rFonts w:ascii="Georgia" w:hAnsi="Georgia"/>
          <w:sz w:val="18"/>
          <w:szCs w:val="18"/>
        </w:rPr>
        <w:t xml:space="preserve">  реализует </w:t>
      </w:r>
      <w:r>
        <w:rPr>
          <w:rFonts w:ascii="Georgia" w:hAnsi="Georgia"/>
          <w:b/>
          <w:bCs/>
          <w:sz w:val="18"/>
          <w:szCs w:val="18"/>
        </w:rPr>
        <w:t>программы дипломатической направленности</w:t>
      </w:r>
      <w:r>
        <w:rPr>
          <w:rFonts w:ascii="Georgia" w:hAnsi="Georgia"/>
          <w:sz w:val="18"/>
          <w:szCs w:val="18"/>
        </w:rPr>
        <w:t xml:space="preserve">, в числе которых Международная школьная модель «Детская ассамблея ООН в «Артеке», Дипломатическая смена, мероприятия памяти </w:t>
      </w:r>
      <w:proofErr w:type="spellStart"/>
      <w:r>
        <w:rPr>
          <w:rFonts w:ascii="Georgia" w:hAnsi="Georgia"/>
          <w:sz w:val="18"/>
          <w:szCs w:val="18"/>
        </w:rPr>
        <w:t>Саманты</w:t>
      </w:r>
      <w:proofErr w:type="spellEnd"/>
      <w:r>
        <w:rPr>
          <w:rFonts w:ascii="Georgia" w:hAnsi="Georgia"/>
          <w:sz w:val="18"/>
          <w:szCs w:val="18"/>
        </w:rPr>
        <w:t xml:space="preserve"> Смит и др.</w:t>
      </w:r>
    </w:p>
    <w:p w:rsidR="00D90840" w:rsidRDefault="00D90840" w:rsidP="00D90840">
      <w:pPr>
        <w:spacing w:before="120" w:after="120"/>
        <w:jc w:val="both"/>
        <w:rPr>
          <w:rFonts w:ascii="Georgia" w:hAnsi="Georgia"/>
          <w:sz w:val="18"/>
          <w:szCs w:val="18"/>
        </w:rPr>
      </w:pPr>
      <w:r>
        <w:rPr>
          <w:rFonts w:ascii="Georgia" w:hAnsi="Georgia"/>
          <w:sz w:val="18"/>
          <w:szCs w:val="18"/>
        </w:rPr>
        <w:t xml:space="preserve">В ходе смен, все из которых теперь являются международными, проходят фестивали культур народов мира. </w:t>
      </w:r>
      <w:proofErr w:type="gramStart"/>
      <w:r>
        <w:rPr>
          <w:rFonts w:ascii="Georgia" w:hAnsi="Georgia"/>
          <w:b/>
          <w:bCs/>
          <w:sz w:val="18"/>
          <w:szCs w:val="18"/>
        </w:rPr>
        <w:t>С 2015 года</w:t>
      </w:r>
      <w:r>
        <w:rPr>
          <w:rFonts w:ascii="Georgia" w:hAnsi="Georgia"/>
          <w:sz w:val="18"/>
          <w:szCs w:val="18"/>
        </w:rPr>
        <w:t xml:space="preserve"> по настоящее время «Артек» принял более </w:t>
      </w:r>
      <w:r>
        <w:rPr>
          <w:rFonts w:ascii="Georgia" w:hAnsi="Georgia"/>
          <w:b/>
          <w:bCs/>
          <w:sz w:val="18"/>
          <w:szCs w:val="18"/>
        </w:rPr>
        <w:t>4000 иностранных детей из 82 стран</w:t>
      </w:r>
      <w:r>
        <w:rPr>
          <w:rFonts w:ascii="Georgia" w:hAnsi="Georgia"/>
          <w:sz w:val="18"/>
          <w:szCs w:val="18"/>
        </w:rPr>
        <w:t>,  включая страны СНГ, Австрию, Аргентину, Бахрейн, Болгарию, Великобританию, Германию, Данию, Израиль, Испанию, Италию, Канаду, Катар, Китай, Латвию, Литву, Мексику, Монголию, Нидерланды, ОАЭ, Польшу, Сербию, Словению, Словакию, США, Турцию, Финляндию, Францию, Хорватию, Чехию, Швейцарию, Швецию, Эстонию, Южную Корею и т.д.</w:t>
      </w:r>
      <w:proofErr w:type="gramEnd"/>
      <w:r>
        <w:rPr>
          <w:rFonts w:ascii="Georgia" w:hAnsi="Georgia"/>
          <w:sz w:val="18"/>
          <w:szCs w:val="18"/>
        </w:rPr>
        <w:t xml:space="preserve"> Значительную роль в увеличении притока иностранных детей сыграло вступление МДЦ «Артек» в 2016 году в Международную ассоциацию детских лагерей (</w:t>
      </w:r>
      <w:proofErr w:type="spellStart"/>
      <w:r>
        <w:rPr>
          <w:rFonts w:ascii="Georgia" w:hAnsi="Georgia"/>
          <w:b/>
          <w:bCs/>
          <w:sz w:val="18"/>
          <w:szCs w:val="18"/>
        </w:rPr>
        <w:t>International</w:t>
      </w:r>
      <w:proofErr w:type="spellEnd"/>
      <w:r>
        <w:rPr>
          <w:rFonts w:ascii="Georgia" w:hAnsi="Georgia"/>
          <w:b/>
          <w:bCs/>
          <w:sz w:val="18"/>
          <w:szCs w:val="18"/>
        </w:rPr>
        <w:t xml:space="preserve"> </w:t>
      </w:r>
      <w:proofErr w:type="spellStart"/>
      <w:r>
        <w:rPr>
          <w:rFonts w:ascii="Georgia" w:hAnsi="Georgia"/>
          <w:b/>
          <w:bCs/>
          <w:sz w:val="18"/>
          <w:szCs w:val="18"/>
        </w:rPr>
        <w:t>Camping</w:t>
      </w:r>
      <w:proofErr w:type="spellEnd"/>
      <w:r>
        <w:rPr>
          <w:rFonts w:ascii="Georgia" w:hAnsi="Georgia"/>
          <w:b/>
          <w:bCs/>
          <w:sz w:val="18"/>
          <w:szCs w:val="18"/>
        </w:rPr>
        <w:t xml:space="preserve"> </w:t>
      </w:r>
      <w:proofErr w:type="spellStart"/>
      <w:r>
        <w:rPr>
          <w:rFonts w:ascii="Georgia" w:hAnsi="Georgia"/>
          <w:b/>
          <w:bCs/>
          <w:sz w:val="18"/>
          <w:szCs w:val="18"/>
        </w:rPr>
        <w:t>Fellowship</w:t>
      </w:r>
      <w:proofErr w:type="spellEnd"/>
      <w:r>
        <w:rPr>
          <w:rFonts w:ascii="Georgia" w:hAnsi="Georgia"/>
          <w:sz w:val="18"/>
          <w:szCs w:val="18"/>
        </w:rPr>
        <w:t xml:space="preserve">) и последующее развитие программ международного сотрудничества. </w:t>
      </w:r>
    </w:p>
    <w:p w:rsidR="00D90840" w:rsidRDefault="00D90840" w:rsidP="00D90840">
      <w:pPr>
        <w:spacing w:before="120" w:after="120"/>
        <w:jc w:val="both"/>
        <w:rPr>
          <w:rFonts w:ascii="Georgia" w:hAnsi="Georgia"/>
          <w:sz w:val="18"/>
          <w:szCs w:val="18"/>
        </w:rPr>
      </w:pPr>
      <w:proofErr w:type="gramStart"/>
      <w:r>
        <w:rPr>
          <w:rFonts w:ascii="Georgia" w:hAnsi="Georgia"/>
          <w:sz w:val="18"/>
          <w:szCs w:val="18"/>
        </w:rPr>
        <w:t xml:space="preserve">Для развития международной доступности в «Артеке» развивается программа </w:t>
      </w:r>
      <w:r>
        <w:rPr>
          <w:rFonts w:ascii="Georgia" w:hAnsi="Georgia"/>
          <w:b/>
          <w:bCs/>
          <w:sz w:val="18"/>
          <w:szCs w:val="18"/>
        </w:rPr>
        <w:t>привлечения волонтеров-переводчиков</w:t>
      </w:r>
      <w:r>
        <w:rPr>
          <w:rFonts w:ascii="Georgia" w:hAnsi="Georgia"/>
          <w:sz w:val="18"/>
          <w:szCs w:val="18"/>
        </w:rPr>
        <w:t xml:space="preserve"> с английского, арабского, греческого, испанского, китайского, монгольского, немецкого, сербского, французского и чешского языков.</w:t>
      </w:r>
      <w:proofErr w:type="gramEnd"/>
    </w:p>
    <w:p w:rsidR="00D90840" w:rsidRDefault="00D90840" w:rsidP="00D90840">
      <w:pPr>
        <w:spacing w:before="120" w:after="120"/>
        <w:jc w:val="both"/>
        <w:rPr>
          <w:rFonts w:ascii="Georgia" w:hAnsi="Georgia"/>
          <w:sz w:val="18"/>
          <w:szCs w:val="18"/>
        </w:rPr>
      </w:pPr>
    </w:p>
    <w:tbl>
      <w:tblPr>
        <w:tblW w:w="0" w:type="auto"/>
        <w:tblCellMar>
          <w:left w:w="0" w:type="dxa"/>
          <w:right w:w="0" w:type="dxa"/>
        </w:tblCellMar>
        <w:tblLook w:val="04A0" w:firstRow="1" w:lastRow="0" w:firstColumn="1" w:lastColumn="0" w:noHBand="0" w:noVBand="1"/>
      </w:tblPr>
      <w:tblGrid>
        <w:gridCol w:w="2697"/>
        <w:gridCol w:w="135"/>
        <w:gridCol w:w="6739"/>
      </w:tblGrid>
      <w:tr w:rsidR="00D90840" w:rsidTr="00D90840">
        <w:tc>
          <w:tcPr>
            <w:tcW w:w="2835" w:type="dxa"/>
            <w:gridSpan w:val="2"/>
            <w:vMerge w:val="restart"/>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Style w:val="a5"/>
                <w:rFonts w:ascii="Georgia" w:hAnsi="Georgia"/>
                <w:color w:val="0070C0"/>
                <w:sz w:val="20"/>
                <w:szCs w:val="20"/>
                <w:lang w:eastAsia="en-US"/>
              </w:rPr>
              <w:t>Пресс-служба «Артека»:</w:t>
            </w:r>
          </w:p>
        </w:tc>
        <w:tc>
          <w:tcPr>
            <w:tcW w:w="6742"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Fonts w:ascii="Georgia" w:hAnsi="Georgia"/>
                <w:color w:val="000000"/>
                <w:sz w:val="20"/>
                <w:szCs w:val="20"/>
                <w:lang w:eastAsia="en-US"/>
              </w:rPr>
              <w:t>в Москве:+7 916 8042300  </w:t>
            </w:r>
            <w:hyperlink r:id="rId15" w:tgtFrame="_blank" w:history="1">
              <w:r>
                <w:rPr>
                  <w:rStyle w:val="a3"/>
                  <w:rFonts w:ascii="Georgia" w:hAnsi="Georgia"/>
                  <w:color w:val="0077CC"/>
                  <w:sz w:val="20"/>
                  <w:szCs w:val="20"/>
                  <w:lang w:eastAsia="en-US"/>
                </w:rPr>
                <w:t>press.artek@primum.ru</w:t>
              </w:r>
            </w:hyperlink>
          </w:p>
        </w:tc>
      </w:tr>
      <w:tr w:rsidR="00D90840" w:rsidTr="00D90840">
        <w:trPr>
          <w:trHeight w:val="290"/>
        </w:trPr>
        <w:tc>
          <w:tcPr>
            <w:tcW w:w="0" w:type="auto"/>
            <w:gridSpan w:val="2"/>
            <w:vMerge/>
            <w:vAlign w:val="center"/>
            <w:hideMark/>
          </w:tcPr>
          <w:p w:rsidR="00D90840" w:rsidRDefault="00D90840">
            <w:pPr>
              <w:rPr>
                <w:rFonts w:ascii="Times New Roman" w:hAnsi="Times New Roman"/>
                <w:sz w:val="24"/>
                <w:szCs w:val="24"/>
                <w:lang w:eastAsia="en-US"/>
              </w:rPr>
            </w:pPr>
          </w:p>
        </w:tc>
        <w:tc>
          <w:tcPr>
            <w:tcW w:w="6742"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Fonts w:ascii="Georgia" w:hAnsi="Georgia"/>
                <w:color w:val="000000"/>
                <w:sz w:val="20"/>
                <w:szCs w:val="20"/>
                <w:lang w:eastAsia="en-US"/>
              </w:rPr>
              <w:t>в Крыму:  </w:t>
            </w:r>
            <w:r>
              <w:rPr>
                <w:rStyle w:val="js-phone-numbermailrucssattributepostfixmailrucssattributepostfixmailrucssattributepostfix"/>
                <w:rFonts w:ascii="Georgia" w:hAnsi="Georgia"/>
                <w:color w:val="000000"/>
                <w:sz w:val="20"/>
                <w:szCs w:val="20"/>
                <w:lang w:eastAsia="en-US"/>
              </w:rPr>
              <w:t>+7 978 7340444</w:t>
            </w:r>
            <w:r>
              <w:rPr>
                <w:rFonts w:ascii="Georgia" w:hAnsi="Georgia"/>
                <w:color w:val="000000"/>
                <w:sz w:val="20"/>
                <w:szCs w:val="20"/>
                <w:lang w:eastAsia="en-US"/>
              </w:rPr>
              <w:t> </w:t>
            </w:r>
            <w:hyperlink r:id="rId16" w:tgtFrame="_blank" w:history="1">
              <w:r>
                <w:rPr>
                  <w:rStyle w:val="a3"/>
                  <w:rFonts w:ascii="Georgia" w:hAnsi="Georgia"/>
                  <w:color w:val="0077CC"/>
                  <w:sz w:val="20"/>
                  <w:szCs w:val="20"/>
                  <w:lang w:eastAsia="en-US"/>
                </w:rPr>
                <w:t>press@artek.org</w:t>
              </w:r>
            </w:hyperlink>
          </w:p>
        </w:tc>
      </w:tr>
      <w:tr w:rsidR="00D90840" w:rsidTr="00D90840">
        <w:tc>
          <w:tcPr>
            <w:tcW w:w="9577" w:type="dxa"/>
            <w:gridSpan w:val="3"/>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Style w:val="a5"/>
                <w:rFonts w:ascii="Georgia" w:hAnsi="Georgia"/>
                <w:color w:val="0070C0"/>
                <w:sz w:val="20"/>
                <w:szCs w:val="20"/>
                <w:lang w:eastAsia="en-US"/>
              </w:rPr>
              <w:t>Актуальные</w:t>
            </w:r>
            <w:r>
              <w:rPr>
                <w:rFonts w:ascii="Georgia" w:hAnsi="Georgia"/>
                <w:b/>
                <w:bCs/>
                <w:color w:val="0070C0"/>
                <w:sz w:val="20"/>
                <w:szCs w:val="20"/>
                <w:lang w:eastAsia="en-US"/>
              </w:rPr>
              <w:br/>
            </w:r>
            <w:proofErr w:type="spellStart"/>
            <w:r>
              <w:rPr>
                <w:rStyle w:val="a5"/>
                <w:rFonts w:ascii="Georgia" w:hAnsi="Georgia"/>
                <w:color w:val="0070C0"/>
                <w:sz w:val="20"/>
                <w:szCs w:val="20"/>
                <w:lang w:eastAsia="en-US"/>
              </w:rPr>
              <w:t>интернет-ресурсы</w:t>
            </w:r>
            <w:proofErr w:type="spellEnd"/>
            <w:r>
              <w:rPr>
                <w:rStyle w:val="a5"/>
                <w:rFonts w:ascii="Georgia" w:hAnsi="Georgia"/>
                <w:color w:val="0070C0"/>
                <w:sz w:val="20"/>
                <w:szCs w:val="20"/>
                <w:lang w:eastAsia="en-US"/>
              </w:rPr>
              <w:t xml:space="preserve"> «Артека»:</w:t>
            </w:r>
          </w:p>
        </w:tc>
      </w:tr>
      <w:tr w:rsidR="00D90840" w:rsidTr="00D90840">
        <w:tc>
          <w:tcPr>
            <w:tcW w:w="2700"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Fonts w:ascii="Georgia" w:hAnsi="Georgia"/>
                <w:color w:val="000000"/>
                <w:sz w:val="20"/>
                <w:szCs w:val="20"/>
                <w:lang w:eastAsia="en-US"/>
              </w:rPr>
              <w:t>Фотобанк</w:t>
            </w:r>
          </w:p>
        </w:tc>
        <w:tc>
          <w:tcPr>
            <w:tcW w:w="6877" w:type="dxa"/>
            <w:gridSpan w:val="2"/>
            <w:tcMar>
              <w:top w:w="0" w:type="dxa"/>
              <w:left w:w="108" w:type="dxa"/>
              <w:bottom w:w="0" w:type="dxa"/>
              <w:right w:w="108" w:type="dxa"/>
            </w:tcMar>
            <w:hideMark/>
          </w:tcPr>
          <w:p w:rsidR="00D90840" w:rsidRDefault="009D7924">
            <w:pPr>
              <w:pStyle w:val="msonormalmailrucssattributepostfix"/>
              <w:spacing w:line="259" w:lineRule="atLeast"/>
              <w:rPr>
                <w:lang w:eastAsia="en-US"/>
              </w:rPr>
            </w:pPr>
            <w:hyperlink r:id="rId17" w:tgtFrame="_blank" w:history="1">
              <w:r w:rsidR="00D90840">
                <w:rPr>
                  <w:rStyle w:val="a3"/>
                  <w:rFonts w:ascii="Georgia" w:hAnsi="Georgia"/>
                  <w:color w:val="0077CC"/>
                  <w:sz w:val="20"/>
                  <w:szCs w:val="20"/>
                  <w:lang w:eastAsia="en-US"/>
                </w:rPr>
                <w:t>http://artek.org/press-centr/foto-dlya-pressy/</w:t>
              </w:r>
            </w:hyperlink>
          </w:p>
        </w:tc>
      </w:tr>
      <w:tr w:rsidR="00D90840" w:rsidTr="00D90840">
        <w:tc>
          <w:tcPr>
            <w:tcW w:w="2700"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proofErr w:type="spellStart"/>
            <w:r>
              <w:rPr>
                <w:rFonts w:ascii="Georgia" w:hAnsi="Georgia"/>
                <w:color w:val="000000"/>
                <w:sz w:val="20"/>
                <w:szCs w:val="20"/>
                <w:lang w:eastAsia="en-US"/>
              </w:rPr>
              <w:t>Youtube</w:t>
            </w:r>
            <w:proofErr w:type="spellEnd"/>
            <w:r>
              <w:rPr>
                <w:rFonts w:ascii="Georgia" w:hAnsi="Georgia"/>
                <w:color w:val="000000"/>
                <w:sz w:val="20"/>
                <w:szCs w:val="20"/>
                <w:lang w:eastAsia="en-US"/>
              </w:rPr>
              <w:t>-канал</w:t>
            </w:r>
          </w:p>
        </w:tc>
        <w:tc>
          <w:tcPr>
            <w:tcW w:w="6877" w:type="dxa"/>
            <w:gridSpan w:val="2"/>
            <w:tcMar>
              <w:top w:w="0" w:type="dxa"/>
              <w:left w:w="108" w:type="dxa"/>
              <w:bottom w:w="0" w:type="dxa"/>
              <w:right w:w="108" w:type="dxa"/>
            </w:tcMar>
            <w:hideMark/>
          </w:tcPr>
          <w:p w:rsidR="00D90840" w:rsidRDefault="009D7924">
            <w:pPr>
              <w:pStyle w:val="msonormalmailrucssattributepostfix"/>
              <w:spacing w:line="259" w:lineRule="atLeast"/>
              <w:rPr>
                <w:lang w:eastAsia="en-US"/>
              </w:rPr>
            </w:pPr>
            <w:hyperlink r:id="rId18" w:tgtFrame="_blank" w:history="1">
              <w:r w:rsidR="00D90840">
                <w:rPr>
                  <w:rStyle w:val="a3"/>
                  <w:rFonts w:ascii="Georgia" w:hAnsi="Georgia"/>
                  <w:color w:val="0077CC"/>
                  <w:sz w:val="20"/>
                  <w:szCs w:val="20"/>
                  <w:lang w:eastAsia="en-US"/>
                </w:rPr>
                <w:t>www.youtube.com/c/artekrussia</w:t>
              </w:r>
            </w:hyperlink>
          </w:p>
        </w:tc>
      </w:tr>
      <w:tr w:rsidR="00D90840" w:rsidTr="00D90840">
        <w:tc>
          <w:tcPr>
            <w:tcW w:w="2700"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Fonts w:ascii="Georgia" w:hAnsi="Georgia"/>
                <w:color w:val="000000"/>
                <w:sz w:val="20"/>
                <w:szCs w:val="20"/>
                <w:lang w:val="en-US" w:eastAsia="en-US"/>
              </w:rPr>
              <w:t>SM-</w:t>
            </w:r>
            <w:r>
              <w:rPr>
                <w:rFonts w:ascii="Georgia" w:hAnsi="Georgia"/>
                <w:color w:val="000000"/>
                <w:sz w:val="20"/>
                <w:szCs w:val="20"/>
                <w:lang w:eastAsia="en-US"/>
              </w:rPr>
              <w:t>аккаунты</w:t>
            </w:r>
          </w:p>
        </w:tc>
        <w:tc>
          <w:tcPr>
            <w:tcW w:w="6877" w:type="dxa"/>
            <w:gridSpan w:val="2"/>
            <w:tcMar>
              <w:top w:w="0" w:type="dxa"/>
              <w:left w:w="108" w:type="dxa"/>
              <w:bottom w:w="0" w:type="dxa"/>
              <w:right w:w="108" w:type="dxa"/>
            </w:tcMar>
            <w:hideMark/>
          </w:tcPr>
          <w:p w:rsidR="00D90840" w:rsidRDefault="009D7924">
            <w:pPr>
              <w:pStyle w:val="msonormalmailrucssattributepostfix"/>
              <w:spacing w:line="259" w:lineRule="atLeast"/>
              <w:rPr>
                <w:lang w:eastAsia="en-US"/>
              </w:rPr>
            </w:pPr>
            <w:hyperlink r:id="rId19" w:tgtFrame="_blank" w:history="1">
              <w:r w:rsidR="00D90840">
                <w:rPr>
                  <w:rStyle w:val="a3"/>
                  <w:rFonts w:ascii="Georgia" w:hAnsi="Georgia"/>
                  <w:color w:val="0077CC"/>
                  <w:sz w:val="20"/>
                  <w:szCs w:val="20"/>
                  <w:lang w:val="en-US" w:eastAsia="en-US"/>
                </w:rPr>
                <w:t>vk.com/</w:t>
              </w:r>
              <w:proofErr w:type="spellStart"/>
              <w:r w:rsidR="00D90840">
                <w:rPr>
                  <w:rStyle w:val="a3"/>
                  <w:rFonts w:ascii="Georgia" w:hAnsi="Georgia"/>
                  <w:color w:val="0077CC"/>
                  <w:sz w:val="20"/>
                  <w:szCs w:val="20"/>
                  <w:lang w:val="en-US" w:eastAsia="en-US"/>
                </w:rPr>
                <w:t>artekrussia</w:t>
              </w:r>
              <w:proofErr w:type="spellEnd"/>
            </w:hyperlink>
          </w:p>
        </w:tc>
      </w:tr>
      <w:tr w:rsidR="00D90840" w:rsidTr="00D90840">
        <w:tc>
          <w:tcPr>
            <w:tcW w:w="2700"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Fonts w:ascii="Arial" w:hAnsi="Arial" w:cs="Arial"/>
                <w:color w:val="1F497D"/>
                <w:sz w:val="23"/>
                <w:szCs w:val="23"/>
                <w:lang w:eastAsia="en-US"/>
              </w:rPr>
              <w:t> </w:t>
            </w:r>
          </w:p>
        </w:tc>
        <w:tc>
          <w:tcPr>
            <w:tcW w:w="6877" w:type="dxa"/>
            <w:gridSpan w:val="2"/>
            <w:tcMar>
              <w:top w:w="0" w:type="dxa"/>
              <w:left w:w="108" w:type="dxa"/>
              <w:bottom w:w="0" w:type="dxa"/>
              <w:right w:w="108" w:type="dxa"/>
            </w:tcMar>
            <w:hideMark/>
          </w:tcPr>
          <w:p w:rsidR="00D90840" w:rsidRDefault="009D7924">
            <w:pPr>
              <w:pStyle w:val="msonormalmailrucssattributepostfix"/>
              <w:spacing w:line="259" w:lineRule="atLeast"/>
              <w:rPr>
                <w:lang w:eastAsia="en-US"/>
              </w:rPr>
            </w:pPr>
            <w:hyperlink r:id="rId20" w:tgtFrame="_blank" w:history="1">
              <w:r w:rsidR="00D90840">
                <w:rPr>
                  <w:rStyle w:val="a3"/>
                  <w:rFonts w:ascii="Georgia" w:hAnsi="Georgia"/>
                  <w:color w:val="0077CC"/>
                  <w:sz w:val="20"/>
                  <w:szCs w:val="20"/>
                  <w:lang w:val="en-US" w:eastAsia="en-US"/>
                </w:rPr>
                <w:t>www.facebook.com/artekrussia</w:t>
              </w:r>
            </w:hyperlink>
          </w:p>
        </w:tc>
      </w:tr>
      <w:tr w:rsidR="00D90840" w:rsidTr="00D90840">
        <w:tc>
          <w:tcPr>
            <w:tcW w:w="2700" w:type="dxa"/>
            <w:tcMar>
              <w:top w:w="0" w:type="dxa"/>
              <w:left w:w="108" w:type="dxa"/>
              <w:bottom w:w="0" w:type="dxa"/>
              <w:right w:w="108" w:type="dxa"/>
            </w:tcMar>
            <w:hideMark/>
          </w:tcPr>
          <w:p w:rsidR="00D90840" w:rsidRDefault="00D90840">
            <w:pPr>
              <w:pStyle w:val="msonormalmailrucssattributepostfix"/>
              <w:spacing w:line="259" w:lineRule="atLeast"/>
              <w:rPr>
                <w:lang w:eastAsia="en-US"/>
              </w:rPr>
            </w:pPr>
            <w:r>
              <w:rPr>
                <w:rFonts w:ascii="Arial" w:hAnsi="Arial" w:cs="Arial"/>
                <w:color w:val="1F497D"/>
                <w:sz w:val="23"/>
                <w:szCs w:val="23"/>
                <w:lang w:eastAsia="en-US"/>
              </w:rPr>
              <w:t> </w:t>
            </w:r>
          </w:p>
        </w:tc>
        <w:tc>
          <w:tcPr>
            <w:tcW w:w="6877" w:type="dxa"/>
            <w:gridSpan w:val="2"/>
            <w:tcMar>
              <w:top w:w="0" w:type="dxa"/>
              <w:left w:w="108" w:type="dxa"/>
              <w:bottom w:w="0" w:type="dxa"/>
              <w:right w:w="108" w:type="dxa"/>
            </w:tcMar>
            <w:hideMark/>
          </w:tcPr>
          <w:p w:rsidR="00D90840" w:rsidRDefault="009D7924">
            <w:pPr>
              <w:pStyle w:val="msonormalmailrucssattributepostfix"/>
              <w:spacing w:line="259" w:lineRule="atLeast"/>
              <w:rPr>
                <w:lang w:eastAsia="en-US"/>
              </w:rPr>
            </w:pPr>
            <w:hyperlink r:id="rId21" w:tgtFrame="_blank" w:history="1">
              <w:r w:rsidR="00D90840">
                <w:rPr>
                  <w:rStyle w:val="a3"/>
                  <w:rFonts w:ascii="Georgia" w:hAnsi="Georgia"/>
                  <w:color w:val="0077CC"/>
                  <w:sz w:val="20"/>
                  <w:szCs w:val="20"/>
                  <w:lang w:val="en-US" w:eastAsia="en-US"/>
                </w:rPr>
                <w:t>www.instagram.com/artekrussia/</w:t>
              </w:r>
            </w:hyperlink>
          </w:p>
        </w:tc>
      </w:tr>
      <w:tr w:rsidR="00D90840" w:rsidTr="00D90840">
        <w:tc>
          <w:tcPr>
            <w:tcW w:w="2700" w:type="dxa"/>
            <w:vAlign w:val="center"/>
            <w:hideMark/>
          </w:tcPr>
          <w:p w:rsidR="00D90840" w:rsidRDefault="00D90840">
            <w:pPr>
              <w:rPr>
                <w:rFonts w:asciiTheme="minorHAnsi" w:hAnsiTheme="minorHAnsi"/>
                <w:lang w:eastAsia="en-US"/>
              </w:rPr>
            </w:pPr>
          </w:p>
        </w:tc>
        <w:tc>
          <w:tcPr>
            <w:tcW w:w="135" w:type="dxa"/>
            <w:vAlign w:val="center"/>
            <w:hideMark/>
          </w:tcPr>
          <w:p w:rsidR="00D90840" w:rsidRDefault="00D90840">
            <w:pPr>
              <w:rPr>
                <w:rFonts w:asciiTheme="minorHAnsi" w:hAnsiTheme="minorHAnsi"/>
                <w:lang w:eastAsia="en-US"/>
              </w:rPr>
            </w:pPr>
          </w:p>
        </w:tc>
        <w:tc>
          <w:tcPr>
            <w:tcW w:w="6735" w:type="dxa"/>
            <w:vAlign w:val="center"/>
            <w:hideMark/>
          </w:tcPr>
          <w:p w:rsidR="00D90840" w:rsidRDefault="00D90840">
            <w:pPr>
              <w:rPr>
                <w:rFonts w:asciiTheme="minorHAnsi" w:hAnsiTheme="minorHAnsi"/>
                <w:lang w:eastAsia="en-US"/>
              </w:rPr>
            </w:pPr>
          </w:p>
        </w:tc>
      </w:tr>
    </w:tbl>
    <w:p w:rsidR="00D90840" w:rsidRDefault="00D90840" w:rsidP="00D90840"/>
    <w:p w:rsidR="00D90840" w:rsidRDefault="00D90840" w:rsidP="00D90840"/>
    <w:p w:rsidR="00D90840" w:rsidRDefault="00D90840" w:rsidP="00D90840"/>
    <w:p w:rsidR="00D90840" w:rsidRDefault="00D90840" w:rsidP="00D90840">
      <w:pPr>
        <w:rPr>
          <w:rFonts w:asciiTheme="minorHAnsi" w:hAnsiTheme="minorHAnsi" w:cstheme="minorBidi"/>
        </w:rPr>
      </w:pPr>
    </w:p>
    <w:p w:rsidR="009A0B95" w:rsidRDefault="009A0B95"/>
    <w:sectPr w:rsidR="009A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C7"/>
    <w:rsid w:val="001D0B98"/>
    <w:rsid w:val="003A06C7"/>
    <w:rsid w:val="009A0B95"/>
    <w:rsid w:val="009D7924"/>
    <w:rsid w:val="00D9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40"/>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840"/>
    <w:rPr>
      <w:color w:val="0000FF" w:themeColor="hyperlink"/>
      <w:u w:val="single"/>
    </w:rPr>
  </w:style>
  <w:style w:type="paragraph" w:styleId="a4">
    <w:name w:val="Normal (Web)"/>
    <w:basedOn w:val="a"/>
    <w:uiPriority w:val="99"/>
    <w:semiHidden/>
    <w:unhideWhenUsed/>
    <w:rsid w:val="00D90840"/>
    <w:pPr>
      <w:spacing w:before="100" w:beforeAutospacing="1" w:after="100" w:afterAutospacing="1"/>
    </w:pPr>
    <w:rPr>
      <w:rFonts w:ascii="Times New Roman" w:hAnsi="Times New Roman"/>
      <w:sz w:val="24"/>
      <w:szCs w:val="24"/>
    </w:rPr>
  </w:style>
  <w:style w:type="paragraph" w:customStyle="1" w:styleId="msonormalmailrucssattributepostfix">
    <w:name w:val="msonormalmailrucssattributepostfix"/>
    <w:basedOn w:val="a"/>
    <w:uiPriority w:val="99"/>
    <w:semiHidden/>
    <w:rsid w:val="00D90840"/>
    <w:rPr>
      <w:rFonts w:ascii="Times New Roman" w:hAnsi="Times New Roman"/>
      <w:sz w:val="24"/>
      <w:szCs w:val="24"/>
    </w:rPr>
  </w:style>
  <w:style w:type="paragraph" w:customStyle="1" w:styleId="xmsonormal">
    <w:name w:val="x_msonormal"/>
    <w:basedOn w:val="a"/>
    <w:uiPriority w:val="99"/>
    <w:semiHidden/>
    <w:rsid w:val="00D90840"/>
    <w:rPr>
      <w:rFonts w:ascii="Times New Roman" w:hAnsi="Times New Roman"/>
      <w:sz w:val="24"/>
      <w:szCs w:val="24"/>
    </w:rPr>
  </w:style>
  <w:style w:type="character" w:customStyle="1" w:styleId="js-phone-numbermailrucssattributepostfixmailrucssattributepostfixmailrucssattributepostfix">
    <w:name w:val="js-phone-numbermailrucssattributepostfixmailrucssattributepostfixmailrucssattributepostfix"/>
    <w:basedOn w:val="a0"/>
    <w:rsid w:val="00D90840"/>
  </w:style>
  <w:style w:type="character" w:styleId="a5">
    <w:name w:val="Strong"/>
    <w:basedOn w:val="a0"/>
    <w:uiPriority w:val="22"/>
    <w:qFormat/>
    <w:rsid w:val="00D90840"/>
    <w:rPr>
      <w:b/>
      <w:bCs/>
    </w:rPr>
  </w:style>
  <w:style w:type="paragraph" w:styleId="a6">
    <w:name w:val="Balloon Text"/>
    <w:basedOn w:val="a"/>
    <w:link w:val="a7"/>
    <w:uiPriority w:val="99"/>
    <w:semiHidden/>
    <w:unhideWhenUsed/>
    <w:rsid w:val="00D90840"/>
    <w:rPr>
      <w:rFonts w:ascii="Tahoma" w:hAnsi="Tahoma" w:cs="Tahoma"/>
      <w:sz w:val="16"/>
      <w:szCs w:val="16"/>
    </w:rPr>
  </w:style>
  <w:style w:type="character" w:customStyle="1" w:styleId="a7">
    <w:name w:val="Текст выноски Знак"/>
    <w:basedOn w:val="a0"/>
    <w:link w:val="a6"/>
    <w:uiPriority w:val="99"/>
    <w:semiHidden/>
    <w:rsid w:val="00D908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840"/>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840"/>
    <w:rPr>
      <w:color w:val="0000FF" w:themeColor="hyperlink"/>
      <w:u w:val="single"/>
    </w:rPr>
  </w:style>
  <w:style w:type="paragraph" w:styleId="a4">
    <w:name w:val="Normal (Web)"/>
    <w:basedOn w:val="a"/>
    <w:uiPriority w:val="99"/>
    <w:semiHidden/>
    <w:unhideWhenUsed/>
    <w:rsid w:val="00D90840"/>
    <w:pPr>
      <w:spacing w:before="100" w:beforeAutospacing="1" w:after="100" w:afterAutospacing="1"/>
    </w:pPr>
    <w:rPr>
      <w:rFonts w:ascii="Times New Roman" w:hAnsi="Times New Roman"/>
      <w:sz w:val="24"/>
      <w:szCs w:val="24"/>
    </w:rPr>
  </w:style>
  <w:style w:type="paragraph" w:customStyle="1" w:styleId="msonormalmailrucssattributepostfix">
    <w:name w:val="msonormalmailrucssattributepostfix"/>
    <w:basedOn w:val="a"/>
    <w:uiPriority w:val="99"/>
    <w:semiHidden/>
    <w:rsid w:val="00D90840"/>
    <w:rPr>
      <w:rFonts w:ascii="Times New Roman" w:hAnsi="Times New Roman"/>
      <w:sz w:val="24"/>
      <w:szCs w:val="24"/>
    </w:rPr>
  </w:style>
  <w:style w:type="paragraph" w:customStyle="1" w:styleId="xmsonormal">
    <w:name w:val="x_msonormal"/>
    <w:basedOn w:val="a"/>
    <w:uiPriority w:val="99"/>
    <w:semiHidden/>
    <w:rsid w:val="00D90840"/>
    <w:rPr>
      <w:rFonts w:ascii="Times New Roman" w:hAnsi="Times New Roman"/>
      <w:sz w:val="24"/>
      <w:szCs w:val="24"/>
    </w:rPr>
  </w:style>
  <w:style w:type="character" w:customStyle="1" w:styleId="js-phone-numbermailrucssattributepostfixmailrucssattributepostfixmailrucssattributepostfix">
    <w:name w:val="js-phone-numbermailrucssattributepostfixmailrucssattributepostfixmailrucssattributepostfix"/>
    <w:basedOn w:val="a0"/>
    <w:rsid w:val="00D90840"/>
  </w:style>
  <w:style w:type="character" w:styleId="a5">
    <w:name w:val="Strong"/>
    <w:basedOn w:val="a0"/>
    <w:uiPriority w:val="22"/>
    <w:qFormat/>
    <w:rsid w:val="00D90840"/>
    <w:rPr>
      <w:b/>
      <w:bCs/>
    </w:rPr>
  </w:style>
  <w:style w:type="paragraph" w:styleId="a6">
    <w:name w:val="Balloon Text"/>
    <w:basedOn w:val="a"/>
    <w:link w:val="a7"/>
    <w:uiPriority w:val="99"/>
    <w:semiHidden/>
    <w:unhideWhenUsed/>
    <w:rsid w:val="00D90840"/>
    <w:rPr>
      <w:rFonts w:ascii="Tahoma" w:hAnsi="Tahoma" w:cs="Tahoma"/>
      <w:sz w:val="16"/>
      <w:szCs w:val="16"/>
    </w:rPr>
  </w:style>
  <w:style w:type="character" w:customStyle="1" w:styleId="a7">
    <w:name w:val="Текст выноски Знак"/>
    <w:basedOn w:val="a0"/>
    <w:link w:val="a6"/>
    <w:uiPriority w:val="99"/>
    <w:semiHidden/>
    <w:rsid w:val="00D9084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D%D0%B5%D1%80%D0%B0%D0%BB%D1%8C%D0%BD%D0%B0%D1%8F_%D0%90%D1%81%D1%81%D0%B0%D0%BC%D0%B1%D0%BB%D0%B5%D1%8F_%D0%9E%D0%9E%D0%9D" TargetMode="External"/><Relationship Id="rId13" Type="http://schemas.openxmlformats.org/officeDocument/2006/relationships/hyperlink" Target="https://ru.wikipedia.org/wiki/1971_%D0%B3%D0%BE%D0%B4" TargetMode="External"/><Relationship Id="rId18" Type="http://schemas.openxmlformats.org/officeDocument/2006/relationships/hyperlink" Target="http://www.youtube.com/c/artekrussia" TargetMode="External"/><Relationship Id="rId3" Type="http://schemas.openxmlformats.org/officeDocument/2006/relationships/settings" Target="settings.xml"/><Relationship Id="rId21" Type="http://schemas.openxmlformats.org/officeDocument/2006/relationships/hyperlink" Target="http://www.instagram.com/artekrussia/" TargetMode="External"/><Relationship Id="rId7" Type="http://schemas.openxmlformats.org/officeDocument/2006/relationships/hyperlink" Target="https://www.youtube.com/watch?v=h9JyBMxXPKY" TargetMode="External"/><Relationship Id="rId12" Type="http://schemas.openxmlformats.org/officeDocument/2006/relationships/hyperlink" Target="https://ru.wikipedia.org/wiki/%D0%A3%D1%81%D1%82%D0%B0%D0%B2_%D0%9E%D0%9E%D0%9D" TargetMode="External"/><Relationship Id="rId17" Type="http://schemas.openxmlformats.org/officeDocument/2006/relationships/hyperlink" Target="http://artek.org/press-centr/foto-dlya-pressy/" TargetMode="External"/><Relationship Id="rId2" Type="http://schemas.microsoft.com/office/2007/relationships/stylesWithEffects" Target="stylesWithEffects.xml"/><Relationship Id="rId16" Type="http://schemas.openxmlformats.org/officeDocument/2006/relationships/hyperlink" Target="https://e.mail.ru/compose/?mailto=mailto%3apress@artek.org" TargetMode="External"/><Relationship Id="rId20" Type="http://schemas.openxmlformats.org/officeDocument/2006/relationships/hyperlink" Target="http://www.facebook.com/artekrussia" TargetMode="External"/><Relationship Id="rId1" Type="http://schemas.openxmlformats.org/officeDocument/2006/relationships/styles" Target="styles.xml"/><Relationship Id="rId6" Type="http://schemas.openxmlformats.org/officeDocument/2006/relationships/hyperlink" Target="https://www.youtube.com/watch?v=pLgy6l2Batc" TargetMode="External"/><Relationship Id="rId11" Type="http://schemas.openxmlformats.org/officeDocument/2006/relationships/hyperlink" Target="https://ru.wikipedia.org/wiki/1945_%D0%B3%D0%BE%D0%B4" TargetMode="External"/><Relationship Id="rId5" Type="http://schemas.openxmlformats.org/officeDocument/2006/relationships/image" Target="media/image1.png"/><Relationship Id="rId15" Type="http://schemas.openxmlformats.org/officeDocument/2006/relationships/hyperlink" Target="https://e.mail.ru/compose/?mailto=mailto%3apress.artek@primum.ru" TargetMode="External"/><Relationship Id="rId23" Type="http://schemas.openxmlformats.org/officeDocument/2006/relationships/theme" Target="theme/theme1.xml"/><Relationship Id="rId10" Type="http://schemas.openxmlformats.org/officeDocument/2006/relationships/hyperlink" Target="https://ru.wikipedia.org/wiki/24_%D0%BE%D0%BA%D1%82%D1%8F%D0%B1%D1%80%D1%8F" TargetMode="External"/><Relationship Id="rId19" Type="http://schemas.openxmlformats.org/officeDocument/2006/relationships/hyperlink" Target="https://vk.com/artekrussia" TargetMode="External"/><Relationship Id="rId4" Type="http://schemas.openxmlformats.org/officeDocument/2006/relationships/webSettings" Target="webSettings.xml"/><Relationship Id="rId9" Type="http://schemas.openxmlformats.org/officeDocument/2006/relationships/hyperlink" Target="https://ru.wikipedia.org/wiki/1948_%D0%B3%D0%BE%D0%B4" TargetMode="External"/><Relationship Id="rId14" Type="http://schemas.openxmlformats.org/officeDocument/2006/relationships/hyperlink" Target="https://ru.wikipedia.org/wiki/%D0%9F%D1%80%D0%B0%D0%B7%D0%B4%D0%BD%D0%B8%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Yakushev</dc:creator>
  <cp:keywords/>
  <dc:description/>
  <cp:lastModifiedBy>Малышев Юрий Николаевич</cp:lastModifiedBy>
  <cp:revision>2</cp:revision>
  <dcterms:created xsi:type="dcterms:W3CDTF">2018-10-24T10:29:00Z</dcterms:created>
  <dcterms:modified xsi:type="dcterms:W3CDTF">2018-10-24T10:29:00Z</dcterms:modified>
</cp:coreProperties>
</file>